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94" w:type="dxa"/>
        <w:tblLayout w:type="fixed"/>
        <w:tblLook w:val="04A0" w:firstRow="1" w:lastRow="0" w:firstColumn="1" w:lastColumn="0" w:noHBand="0" w:noVBand="1"/>
      </w:tblPr>
      <w:tblGrid>
        <w:gridCol w:w="741"/>
        <w:gridCol w:w="1617"/>
        <w:gridCol w:w="5760"/>
        <w:gridCol w:w="4410"/>
        <w:gridCol w:w="2666"/>
      </w:tblGrid>
      <w:tr w:rsidR="00964494" w:rsidRPr="00713A8F" w14:paraId="29150ECD" w14:textId="77777777" w:rsidTr="003D4557">
        <w:trPr>
          <w:trHeight w:val="526"/>
          <w:tblHeader/>
        </w:trPr>
        <w:tc>
          <w:tcPr>
            <w:tcW w:w="741" w:type="dxa"/>
          </w:tcPr>
          <w:p w14:paraId="04A04D43" w14:textId="77777777" w:rsidR="00964494" w:rsidRPr="00713A8F" w:rsidRDefault="00964494">
            <w:pPr>
              <w:rPr>
                <w:rFonts w:ascii="Book Antiqua" w:hAnsi="Book Antiqua" w:cstheme="minorHAnsi"/>
                <w:b/>
                <w:sz w:val="22"/>
                <w:szCs w:val="22"/>
              </w:rPr>
            </w:pPr>
            <w:r w:rsidRPr="00713A8F">
              <w:rPr>
                <w:rFonts w:ascii="Book Antiqua" w:hAnsi="Book Antiqua" w:cstheme="minorHAnsi"/>
                <w:b/>
                <w:sz w:val="22"/>
                <w:szCs w:val="22"/>
              </w:rPr>
              <w:t xml:space="preserve"> Sl. No.</w:t>
            </w:r>
          </w:p>
        </w:tc>
        <w:tc>
          <w:tcPr>
            <w:tcW w:w="1617" w:type="dxa"/>
          </w:tcPr>
          <w:p w14:paraId="14C0B4F2" w14:textId="77777777" w:rsidR="00964494" w:rsidRPr="00713A8F" w:rsidRDefault="00964494">
            <w:pPr>
              <w:jc w:val="both"/>
              <w:outlineLvl w:val="0"/>
              <w:rPr>
                <w:rFonts w:ascii="Book Antiqua" w:eastAsia="Times New Roman" w:hAnsi="Book Antiqua" w:cs="Times New Roman"/>
                <w:b/>
                <w:sz w:val="22"/>
                <w:szCs w:val="22"/>
                <w:lang w:val="en-US"/>
              </w:rPr>
            </w:pPr>
            <w:r w:rsidRPr="00713A8F">
              <w:rPr>
                <w:rFonts w:ascii="Book Antiqua" w:hAnsi="Book Antiqua"/>
                <w:b/>
                <w:color w:val="000000"/>
                <w:sz w:val="22"/>
                <w:szCs w:val="22"/>
              </w:rPr>
              <w:t>Volume/ Section/ Description</w:t>
            </w:r>
          </w:p>
        </w:tc>
        <w:tc>
          <w:tcPr>
            <w:tcW w:w="5760" w:type="dxa"/>
          </w:tcPr>
          <w:p w14:paraId="3FEA7054" w14:textId="77777777" w:rsidR="00964494" w:rsidRPr="00713A8F" w:rsidRDefault="00964494">
            <w:pPr>
              <w:jc w:val="both"/>
              <w:outlineLvl w:val="0"/>
              <w:rPr>
                <w:rFonts w:ascii="Book Antiqua" w:eastAsia="Times New Roman" w:hAnsi="Book Antiqua" w:cs="Times New Roman"/>
                <w:b/>
                <w:sz w:val="22"/>
                <w:szCs w:val="22"/>
                <w:lang w:val="en-US"/>
              </w:rPr>
            </w:pPr>
            <w:r w:rsidRPr="00713A8F">
              <w:rPr>
                <w:rFonts w:ascii="Book Antiqua" w:hAnsi="Book Antiqua"/>
                <w:b/>
                <w:sz w:val="22"/>
                <w:szCs w:val="22"/>
              </w:rPr>
              <w:t>Clauses</w:t>
            </w:r>
          </w:p>
        </w:tc>
        <w:tc>
          <w:tcPr>
            <w:tcW w:w="4410" w:type="dxa"/>
          </w:tcPr>
          <w:p w14:paraId="1FE41ADE" w14:textId="77777777" w:rsidR="00964494" w:rsidRPr="00713A8F" w:rsidRDefault="00964494">
            <w:pPr>
              <w:jc w:val="both"/>
              <w:outlineLvl w:val="0"/>
              <w:rPr>
                <w:rFonts w:ascii="Book Antiqua" w:eastAsia="Times New Roman" w:hAnsi="Book Antiqua" w:cs="Times New Roman"/>
                <w:b/>
                <w:sz w:val="22"/>
                <w:szCs w:val="22"/>
                <w:lang w:val="en-US"/>
              </w:rPr>
            </w:pPr>
            <w:r w:rsidRPr="00713A8F">
              <w:rPr>
                <w:rFonts w:ascii="Book Antiqua" w:hAnsi="Book Antiqua"/>
                <w:b/>
                <w:sz w:val="22"/>
                <w:szCs w:val="22"/>
              </w:rPr>
              <w:t>Bidder’s Query</w:t>
            </w:r>
          </w:p>
        </w:tc>
        <w:tc>
          <w:tcPr>
            <w:tcW w:w="2666" w:type="dxa"/>
          </w:tcPr>
          <w:p w14:paraId="0CE7863A" w14:textId="77777777" w:rsidR="00964494" w:rsidRPr="00713A8F" w:rsidRDefault="00964494">
            <w:pPr>
              <w:jc w:val="both"/>
              <w:outlineLvl w:val="0"/>
              <w:rPr>
                <w:rFonts w:ascii="Book Antiqua" w:eastAsia="Times New Roman" w:hAnsi="Book Antiqua" w:cs="Times New Roman"/>
                <w:b/>
                <w:sz w:val="22"/>
                <w:szCs w:val="22"/>
                <w:lang w:val="en-US"/>
              </w:rPr>
            </w:pPr>
            <w:r w:rsidRPr="00713A8F">
              <w:rPr>
                <w:rFonts w:ascii="Book Antiqua" w:hAnsi="Book Antiqua"/>
                <w:b/>
                <w:sz w:val="22"/>
                <w:szCs w:val="22"/>
              </w:rPr>
              <w:t>POWERGRID Reply</w:t>
            </w:r>
          </w:p>
        </w:tc>
      </w:tr>
      <w:tr w:rsidR="00CA3183" w:rsidRPr="00713A8F" w14:paraId="27D4F89F" w14:textId="77777777" w:rsidTr="003D4557">
        <w:trPr>
          <w:trHeight w:val="419"/>
        </w:trPr>
        <w:tc>
          <w:tcPr>
            <w:tcW w:w="741" w:type="dxa"/>
          </w:tcPr>
          <w:p w14:paraId="27E59D00" w14:textId="77777777" w:rsidR="00CA3183" w:rsidRPr="00713A8F" w:rsidRDefault="00CA3183" w:rsidP="00681DAF">
            <w:pPr>
              <w:pStyle w:val="ListParagraph"/>
              <w:numPr>
                <w:ilvl w:val="0"/>
                <w:numId w:val="44"/>
              </w:numPr>
              <w:jc w:val="center"/>
              <w:rPr>
                <w:rFonts w:ascii="Book Antiqua" w:hAnsi="Book Antiqua" w:cstheme="minorHAnsi"/>
              </w:rPr>
            </w:pPr>
          </w:p>
        </w:tc>
        <w:tc>
          <w:tcPr>
            <w:tcW w:w="1617" w:type="dxa"/>
          </w:tcPr>
          <w:p w14:paraId="2EC4CA44" w14:textId="23A0A87F" w:rsidR="00CA3183" w:rsidRPr="00713A8F" w:rsidRDefault="00CA3183" w:rsidP="00CA3183">
            <w:pPr>
              <w:pStyle w:val="Default"/>
              <w:rPr>
                <w:rFonts w:ascii="Book Antiqua" w:hAnsi="Book Antiqua"/>
                <w:sz w:val="22"/>
                <w:szCs w:val="22"/>
              </w:rPr>
            </w:pPr>
            <w:r w:rsidRPr="00713A8F">
              <w:rPr>
                <w:rFonts w:ascii="Book Antiqua" w:hAnsi="Book Antiqua"/>
                <w:sz w:val="22"/>
                <w:szCs w:val="22"/>
              </w:rPr>
              <w:t xml:space="preserve">Clause, </w:t>
            </w:r>
            <w:r w:rsidR="00751ED2" w:rsidRPr="00713A8F">
              <w:rPr>
                <w:rFonts w:ascii="Book Antiqua" w:hAnsi="Book Antiqua"/>
                <w:sz w:val="22"/>
                <w:szCs w:val="22"/>
              </w:rPr>
              <w:t>19</w:t>
            </w:r>
            <w:r w:rsidRPr="00713A8F">
              <w:rPr>
                <w:rFonts w:ascii="Book Antiqua" w:hAnsi="Book Antiqua"/>
                <w:sz w:val="22"/>
                <w:szCs w:val="22"/>
              </w:rPr>
              <w:t>.</w:t>
            </w:r>
            <w:r w:rsidR="001C3D31" w:rsidRPr="00713A8F">
              <w:rPr>
                <w:rFonts w:ascii="Book Antiqua" w:hAnsi="Book Antiqua"/>
                <w:sz w:val="22"/>
                <w:szCs w:val="22"/>
              </w:rPr>
              <w:t>1.</w:t>
            </w:r>
            <w:r w:rsidRPr="00713A8F">
              <w:rPr>
                <w:rFonts w:ascii="Book Antiqua" w:hAnsi="Book Antiqua"/>
                <w:sz w:val="22"/>
                <w:szCs w:val="22"/>
              </w:rPr>
              <w:t xml:space="preserve">0, Section III – Conditions of the Contract of </w:t>
            </w:r>
            <w:proofErr w:type="spellStart"/>
            <w:r w:rsidRPr="00713A8F">
              <w:rPr>
                <w:rFonts w:ascii="Book Antiqua" w:hAnsi="Book Antiqua"/>
                <w:sz w:val="22"/>
                <w:szCs w:val="22"/>
              </w:rPr>
              <w:t>RfP</w:t>
            </w:r>
            <w:proofErr w:type="spellEnd"/>
            <w:r w:rsidRPr="00713A8F">
              <w:rPr>
                <w:rFonts w:ascii="Book Antiqua" w:hAnsi="Book Antiqua"/>
                <w:sz w:val="22"/>
                <w:szCs w:val="22"/>
              </w:rPr>
              <w:t xml:space="preserve"> Documents</w:t>
            </w:r>
          </w:p>
          <w:p w14:paraId="4E904E32" w14:textId="77777777" w:rsidR="00CA3183" w:rsidRPr="00713A8F" w:rsidRDefault="00CA3183" w:rsidP="00681DAF">
            <w:pPr>
              <w:jc w:val="center"/>
              <w:rPr>
                <w:rFonts w:ascii="Book Antiqua" w:hAnsi="Book Antiqua"/>
                <w:color w:val="000000"/>
                <w:sz w:val="22"/>
                <w:szCs w:val="22"/>
              </w:rPr>
            </w:pPr>
          </w:p>
        </w:tc>
        <w:tc>
          <w:tcPr>
            <w:tcW w:w="5760" w:type="dxa"/>
          </w:tcPr>
          <w:p w14:paraId="21A24C83" w14:textId="15A36D0C" w:rsidR="005A478C" w:rsidRPr="00713A8F" w:rsidRDefault="005A478C" w:rsidP="00322937">
            <w:pPr>
              <w:ind w:left="907" w:hanging="776"/>
              <w:jc w:val="both"/>
              <w:rPr>
                <w:rFonts w:ascii="Book Antiqua" w:hAnsi="Book Antiqua" w:cs="Arial"/>
                <w:b/>
                <w:bCs/>
                <w:sz w:val="22"/>
                <w:szCs w:val="22"/>
              </w:rPr>
            </w:pPr>
            <w:r w:rsidRPr="00713A8F">
              <w:rPr>
                <w:rFonts w:ascii="Book Antiqua" w:hAnsi="Book Antiqua" w:cs="Arial"/>
                <w:sz w:val="22"/>
                <w:szCs w:val="22"/>
              </w:rPr>
              <w:t>19.0.0</w:t>
            </w:r>
            <w:r w:rsidR="00AF3E71" w:rsidRPr="00713A8F">
              <w:rPr>
                <w:rFonts w:ascii="Book Antiqua" w:hAnsi="Book Antiqua" w:cs="Arial"/>
                <w:b/>
                <w:bCs/>
                <w:sz w:val="22"/>
                <w:szCs w:val="22"/>
              </w:rPr>
              <w:t xml:space="preserve">  </w:t>
            </w:r>
            <w:r w:rsidR="00AF3E71" w:rsidRPr="00713A8F">
              <w:rPr>
                <w:rFonts w:ascii="Book Antiqua" w:hAnsi="Book Antiqua" w:cs="Arial"/>
                <w:b/>
                <w:bCs/>
                <w:sz w:val="22"/>
                <w:szCs w:val="22"/>
              </w:rPr>
              <w:t>ARBITRATION</w:t>
            </w:r>
          </w:p>
          <w:p w14:paraId="1005E50B" w14:textId="77777777" w:rsidR="00AF3E71" w:rsidRPr="00713A8F" w:rsidRDefault="00AF3E71" w:rsidP="00322937">
            <w:pPr>
              <w:ind w:left="907" w:hanging="776"/>
              <w:jc w:val="both"/>
              <w:rPr>
                <w:rFonts w:ascii="Book Antiqua" w:hAnsi="Book Antiqua" w:cs="Arial"/>
                <w:sz w:val="22"/>
                <w:szCs w:val="22"/>
              </w:rPr>
            </w:pPr>
          </w:p>
          <w:p w14:paraId="03737A0B" w14:textId="6AD8FE57" w:rsidR="00322937" w:rsidRPr="00713A8F" w:rsidRDefault="00322937" w:rsidP="00322937">
            <w:pPr>
              <w:ind w:left="907" w:hanging="776"/>
              <w:jc w:val="both"/>
              <w:rPr>
                <w:rFonts w:ascii="Book Antiqua" w:hAnsi="Book Antiqua" w:cs="Arial"/>
                <w:sz w:val="22"/>
                <w:szCs w:val="22"/>
              </w:rPr>
            </w:pPr>
            <w:r w:rsidRPr="00713A8F">
              <w:rPr>
                <w:rFonts w:ascii="Book Antiqua" w:hAnsi="Book Antiqua" w:cs="Arial"/>
                <w:sz w:val="22"/>
                <w:szCs w:val="22"/>
              </w:rPr>
              <w:t xml:space="preserve">19.1.0 </w:t>
            </w:r>
            <w:r w:rsidRPr="00713A8F">
              <w:rPr>
                <w:rFonts w:ascii="Book Antiqua" w:hAnsi="Book Antiqua" w:cs="Arial"/>
                <w:sz w:val="22"/>
                <w:szCs w:val="22"/>
              </w:rPr>
              <w:t>The arbitration shall be conducted by a sole arbitrator in case the amount of claim is less than Rs. 25 Crore and by three member arbitral tribunal in case the amount of claim is greater than Rs. 25 Crore. </w:t>
            </w:r>
          </w:p>
          <w:p w14:paraId="001D9FDD" w14:textId="77777777" w:rsidR="00322937" w:rsidRPr="00713A8F" w:rsidRDefault="00322937" w:rsidP="00322937">
            <w:pPr>
              <w:ind w:left="1134" w:hanging="1003"/>
              <w:jc w:val="both"/>
              <w:rPr>
                <w:rFonts w:ascii="Book Antiqua" w:hAnsi="Book Antiqua" w:cs="Arial"/>
                <w:sz w:val="22"/>
                <w:szCs w:val="22"/>
              </w:rPr>
            </w:pPr>
            <w:r w:rsidRPr="00713A8F">
              <w:rPr>
                <w:rFonts w:ascii="Book Antiqua" w:hAnsi="Book Antiqua" w:cs="Arial"/>
                <w:sz w:val="22"/>
                <w:szCs w:val="22"/>
              </w:rPr>
              <w:t> </w:t>
            </w:r>
          </w:p>
          <w:p w14:paraId="0B8A86AE" w14:textId="77777777" w:rsidR="00322937" w:rsidRPr="00713A8F" w:rsidRDefault="00322937" w:rsidP="00322937">
            <w:pPr>
              <w:ind w:left="907"/>
              <w:jc w:val="both"/>
              <w:rPr>
                <w:rFonts w:ascii="Book Antiqua" w:hAnsi="Book Antiqua" w:cs="Arial"/>
                <w:sz w:val="22"/>
                <w:szCs w:val="22"/>
              </w:rPr>
            </w:pPr>
            <w:r w:rsidRPr="00713A8F">
              <w:rPr>
                <w:rFonts w:ascii="Book Antiqua" w:hAnsi="Book Antiqua" w:cs="Arial"/>
                <w:sz w:val="22"/>
                <w:szCs w:val="22"/>
                <w:u w:val="single"/>
              </w:rPr>
              <w:t>Sole Arbitration</w:t>
            </w:r>
            <w:r w:rsidRPr="00713A8F">
              <w:rPr>
                <w:rFonts w:ascii="Book Antiqua" w:hAnsi="Book Antiqua" w:cs="Arial"/>
                <w:sz w:val="22"/>
                <w:szCs w:val="22"/>
              </w:rPr>
              <w:t> </w:t>
            </w:r>
          </w:p>
          <w:p w14:paraId="5C5D66D3" w14:textId="77777777" w:rsidR="00322937" w:rsidRPr="00713A8F" w:rsidRDefault="00322937" w:rsidP="00322937">
            <w:pPr>
              <w:ind w:left="1134" w:hanging="1003"/>
              <w:jc w:val="both"/>
              <w:rPr>
                <w:rFonts w:ascii="Book Antiqua" w:hAnsi="Book Antiqua" w:cs="Arial"/>
                <w:sz w:val="22"/>
                <w:szCs w:val="22"/>
              </w:rPr>
            </w:pPr>
            <w:r w:rsidRPr="00713A8F">
              <w:rPr>
                <w:rFonts w:ascii="Book Antiqua" w:hAnsi="Book Antiqua" w:cs="Arial"/>
                <w:sz w:val="22"/>
                <w:szCs w:val="22"/>
              </w:rPr>
              <w:t> </w:t>
            </w:r>
          </w:p>
          <w:p w14:paraId="063E9BEA" w14:textId="77777777" w:rsidR="00322937" w:rsidRPr="00713A8F" w:rsidRDefault="00322937" w:rsidP="00322937">
            <w:pPr>
              <w:ind w:left="907"/>
              <w:jc w:val="both"/>
              <w:rPr>
                <w:rFonts w:ascii="Book Antiqua" w:hAnsi="Book Antiqua" w:cs="Arial"/>
                <w:sz w:val="22"/>
                <w:szCs w:val="22"/>
              </w:rPr>
            </w:pPr>
            <w:r w:rsidRPr="00713A8F">
              <w:rPr>
                <w:rFonts w:ascii="Book Antiqua" w:hAnsi="Book Antiqua" w:cs="Arial"/>
                <w:sz w:val="22"/>
                <w:szCs w:val="22"/>
              </w:rPr>
              <w:t xml:space="preserve">The sole Arbitrator shall be chosen from a panel of </w:t>
            </w:r>
            <w:proofErr w:type="spellStart"/>
            <w:r w:rsidRPr="00713A8F">
              <w:rPr>
                <w:rFonts w:ascii="Book Antiqua" w:hAnsi="Book Antiqua" w:cs="Arial"/>
                <w:sz w:val="22"/>
                <w:szCs w:val="22"/>
              </w:rPr>
              <w:t>empanelled</w:t>
            </w:r>
            <w:proofErr w:type="spellEnd"/>
            <w:r w:rsidRPr="00713A8F">
              <w:rPr>
                <w:rFonts w:ascii="Book Antiqua" w:hAnsi="Book Antiqua"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 </w:t>
            </w:r>
          </w:p>
          <w:p w14:paraId="4AE0ABC1" w14:textId="261DE8E9" w:rsidR="00CA3183" w:rsidRPr="00713A8F" w:rsidRDefault="00AF3E71" w:rsidP="00322937">
            <w:pPr>
              <w:jc w:val="both"/>
              <w:rPr>
                <w:rFonts w:ascii="Book Antiqua" w:hAnsi="Book Antiqua" w:cs="Arial"/>
                <w:sz w:val="22"/>
                <w:szCs w:val="22"/>
              </w:rPr>
            </w:pPr>
            <w:r w:rsidRPr="00713A8F">
              <w:rPr>
                <w:rFonts w:ascii="Book Antiqua" w:hAnsi="Book Antiqua" w:cs="Arial"/>
                <w:sz w:val="22"/>
                <w:szCs w:val="22"/>
              </w:rPr>
              <w:t>……………………………….</w:t>
            </w:r>
          </w:p>
          <w:p w14:paraId="2829E6E7" w14:textId="54750CA0" w:rsidR="00CA3183" w:rsidRPr="00713A8F" w:rsidRDefault="00AF3E71" w:rsidP="00AF3E71">
            <w:pPr>
              <w:rPr>
                <w:rFonts w:ascii="Book Antiqua" w:hAnsi="Book Antiqua"/>
                <w:color w:val="000000"/>
                <w:sz w:val="22"/>
                <w:szCs w:val="22"/>
              </w:rPr>
            </w:pPr>
            <w:r w:rsidRPr="00713A8F">
              <w:rPr>
                <w:rFonts w:ascii="Book Antiqua" w:hAnsi="Book Antiqua"/>
                <w:color w:val="000000"/>
                <w:sz w:val="22"/>
                <w:szCs w:val="22"/>
              </w:rPr>
              <w:t>………………………………………..</w:t>
            </w:r>
          </w:p>
        </w:tc>
        <w:tc>
          <w:tcPr>
            <w:tcW w:w="4410" w:type="dxa"/>
          </w:tcPr>
          <w:p w14:paraId="04D02818" w14:textId="13BC0C3F" w:rsidR="00CA3183" w:rsidRPr="00713A8F" w:rsidRDefault="002A58B6" w:rsidP="00CA3183">
            <w:pPr>
              <w:rPr>
                <w:rFonts w:ascii="Book Antiqua" w:hAnsi="Book Antiqua"/>
                <w:color w:val="000000"/>
                <w:sz w:val="22"/>
                <w:szCs w:val="22"/>
              </w:rPr>
            </w:pPr>
            <w:r w:rsidRPr="00713A8F">
              <w:rPr>
                <w:rFonts w:ascii="Book Antiqua" w:hAnsi="Book Antiqua" w:cs="Arial"/>
                <w:color w:val="000000"/>
                <w:sz w:val="22"/>
                <w:szCs w:val="22"/>
              </w:rPr>
              <w:t>Request to modify within this clause that the sole Arbitrator be mutually chosen by both the parties</w:t>
            </w:r>
            <w:r w:rsidRPr="00713A8F">
              <w:rPr>
                <w:rFonts w:ascii="Book Antiqua" w:hAnsi="Book Antiqua"/>
                <w:color w:val="000000"/>
                <w:sz w:val="22"/>
                <w:szCs w:val="22"/>
              </w:rPr>
              <w:t xml:space="preserve"> </w:t>
            </w:r>
          </w:p>
        </w:tc>
        <w:tc>
          <w:tcPr>
            <w:tcW w:w="2666" w:type="dxa"/>
          </w:tcPr>
          <w:p w14:paraId="409ED16C" w14:textId="77777777" w:rsidR="00CA3183" w:rsidRPr="00713A8F" w:rsidRDefault="00CA3183" w:rsidP="00CA3183">
            <w:pPr>
              <w:jc w:val="both"/>
              <w:rPr>
                <w:rFonts w:ascii="Book Antiqua" w:hAnsi="Book Antiqua"/>
                <w:color w:val="000000"/>
                <w:sz w:val="22"/>
                <w:szCs w:val="22"/>
              </w:rPr>
            </w:pPr>
            <w:r w:rsidRPr="00713A8F">
              <w:rPr>
                <w:rFonts w:ascii="Book Antiqua" w:hAnsi="Book Antiqua"/>
                <w:color w:val="000000"/>
                <w:sz w:val="22"/>
                <w:szCs w:val="22"/>
              </w:rPr>
              <w:t>Provisions of the Bidding documents remain unchanged.</w:t>
            </w:r>
          </w:p>
        </w:tc>
      </w:tr>
      <w:tr w:rsidR="00EF40D5" w:rsidRPr="00713A8F" w14:paraId="54553B5D" w14:textId="77777777" w:rsidTr="003D4557">
        <w:trPr>
          <w:trHeight w:val="617"/>
        </w:trPr>
        <w:tc>
          <w:tcPr>
            <w:tcW w:w="741" w:type="dxa"/>
          </w:tcPr>
          <w:p w14:paraId="731A071A" w14:textId="77777777" w:rsidR="00EF40D5" w:rsidRPr="00713A8F" w:rsidRDefault="00EF40D5" w:rsidP="00681DAF">
            <w:pPr>
              <w:pStyle w:val="ListParagraph"/>
              <w:numPr>
                <w:ilvl w:val="0"/>
                <w:numId w:val="44"/>
              </w:numPr>
              <w:jc w:val="center"/>
              <w:rPr>
                <w:rFonts w:ascii="Book Antiqua" w:hAnsi="Book Antiqua" w:cstheme="minorHAnsi"/>
              </w:rPr>
            </w:pPr>
          </w:p>
        </w:tc>
        <w:tc>
          <w:tcPr>
            <w:tcW w:w="1617" w:type="dxa"/>
          </w:tcPr>
          <w:p w14:paraId="394C3E0E" w14:textId="62E4F559" w:rsidR="007B7C42" w:rsidRPr="00713A8F" w:rsidRDefault="007B7C42" w:rsidP="007B7C42">
            <w:pPr>
              <w:pStyle w:val="Default"/>
              <w:rPr>
                <w:rFonts w:ascii="Book Antiqua" w:hAnsi="Book Antiqua"/>
                <w:sz w:val="22"/>
                <w:szCs w:val="22"/>
              </w:rPr>
            </w:pPr>
            <w:r w:rsidRPr="00713A8F">
              <w:rPr>
                <w:rFonts w:ascii="Book Antiqua" w:hAnsi="Book Antiqua"/>
                <w:sz w:val="22"/>
                <w:szCs w:val="22"/>
              </w:rPr>
              <w:t xml:space="preserve">Clause, </w:t>
            </w:r>
            <w:r w:rsidRPr="00713A8F">
              <w:rPr>
                <w:rFonts w:ascii="Book Antiqua" w:hAnsi="Book Antiqua"/>
                <w:sz w:val="22"/>
                <w:szCs w:val="22"/>
              </w:rPr>
              <w:t>20</w:t>
            </w:r>
            <w:r w:rsidRPr="00713A8F">
              <w:rPr>
                <w:rFonts w:ascii="Book Antiqua" w:hAnsi="Book Antiqua"/>
                <w:sz w:val="22"/>
                <w:szCs w:val="22"/>
              </w:rPr>
              <w:t>.1.</w:t>
            </w:r>
            <w:r w:rsidRPr="00713A8F">
              <w:rPr>
                <w:rFonts w:ascii="Book Antiqua" w:hAnsi="Book Antiqua"/>
                <w:sz w:val="22"/>
                <w:szCs w:val="22"/>
              </w:rPr>
              <w:t>2</w:t>
            </w:r>
            <w:r w:rsidRPr="00713A8F">
              <w:rPr>
                <w:rFonts w:ascii="Book Antiqua" w:hAnsi="Book Antiqua"/>
                <w:sz w:val="22"/>
                <w:szCs w:val="22"/>
              </w:rPr>
              <w:t xml:space="preserve">, Section III – Conditions of the Contract of </w:t>
            </w:r>
            <w:proofErr w:type="spellStart"/>
            <w:r w:rsidRPr="00713A8F">
              <w:rPr>
                <w:rFonts w:ascii="Book Antiqua" w:hAnsi="Book Antiqua"/>
                <w:sz w:val="22"/>
                <w:szCs w:val="22"/>
              </w:rPr>
              <w:t>RfP</w:t>
            </w:r>
            <w:proofErr w:type="spellEnd"/>
            <w:r w:rsidRPr="00713A8F">
              <w:rPr>
                <w:rFonts w:ascii="Book Antiqua" w:hAnsi="Book Antiqua"/>
                <w:sz w:val="22"/>
                <w:szCs w:val="22"/>
              </w:rPr>
              <w:t xml:space="preserve"> Documents</w:t>
            </w:r>
          </w:p>
          <w:p w14:paraId="488F65DC" w14:textId="77777777" w:rsidR="00EF40D5" w:rsidRPr="00713A8F" w:rsidRDefault="00EF40D5" w:rsidP="00743D08">
            <w:pPr>
              <w:pStyle w:val="Default"/>
              <w:rPr>
                <w:rFonts w:ascii="Book Antiqua" w:hAnsi="Book Antiqua"/>
                <w:sz w:val="22"/>
                <w:szCs w:val="22"/>
              </w:rPr>
            </w:pPr>
          </w:p>
        </w:tc>
        <w:tc>
          <w:tcPr>
            <w:tcW w:w="5760" w:type="dxa"/>
          </w:tcPr>
          <w:p w14:paraId="79B180D4" w14:textId="77777777" w:rsidR="00713A8F" w:rsidRPr="00D35745" w:rsidRDefault="00713A8F" w:rsidP="00713A8F">
            <w:pPr>
              <w:ind w:left="907" w:hanging="776"/>
              <w:jc w:val="both"/>
              <w:rPr>
                <w:rFonts w:ascii="Book Antiqua" w:hAnsi="Book Antiqua" w:cs="Arial"/>
                <w:bCs/>
                <w:sz w:val="22"/>
                <w:szCs w:val="22"/>
              </w:rPr>
            </w:pPr>
            <w:r w:rsidRPr="00D35745">
              <w:rPr>
                <w:rFonts w:ascii="Book Antiqua" w:hAnsi="Book Antiqua" w:cs="Arial"/>
                <w:bCs/>
                <w:sz w:val="22"/>
                <w:szCs w:val="22"/>
              </w:rPr>
              <w:t>20.1.0</w:t>
            </w:r>
            <w:r w:rsidRPr="00D35745">
              <w:rPr>
                <w:rFonts w:ascii="Book Antiqua" w:hAnsi="Book Antiqua" w:cs="Arial"/>
                <w:bCs/>
                <w:sz w:val="22"/>
                <w:szCs w:val="22"/>
              </w:rPr>
              <w:tab/>
              <w:t>TERMINATION FOR DEFAULTS:</w:t>
            </w:r>
          </w:p>
          <w:p w14:paraId="29A84CA3" w14:textId="77777777" w:rsidR="00713A8F" w:rsidRPr="00D35745" w:rsidRDefault="00713A8F" w:rsidP="00713A8F">
            <w:pPr>
              <w:ind w:left="1134" w:hanging="1003"/>
              <w:jc w:val="both"/>
              <w:rPr>
                <w:rFonts w:ascii="Book Antiqua" w:hAnsi="Book Antiqua" w:cs="Arial"/>
                <w:sz w:val="22"/>
                <w:szCs w:val="22"/>
              </w:rPr>
            </w:pPr>
          </w:p>
          <w:p w14:paraId="3890DA5D" w14:textId="77777777" w:rsidR="00713A8F" w:rsidRPr="00D35745" w:rsidRDefault="00713A8F" w:rsidP="00713A8F">
            <w:pPr>
              <w:ind w:left="907" w:hanging="776"/>
              <w:jc w:val="both"/>
              <w:rPr>
                <w:rFonts w:ascii="Book Antiqua" w:hAnsi="Book Antiqua" w:cs="Arial"/>
                <w:sz w:val="22"/>
                <w:szCs w:val="22"/>
              </w:rPr>
            </w:pPr>
            <w:r w:rsidRPr="00D35745">
              <w:rPr>
                <w:rFonts w:ascii="Book Antiqua" w:hAnsi="Book Antiqua" w:cs="Arial"/>
                <w:sz w:val="22"/>
                <w:szCs w:val="22"/>
              </w:rPr>
              <w:t>20.1.1</w:t>
            </w:r>
            <w:r w:rsidRPr="00D35745">
              <w:rPr>
                <w:rFonts w:ascii="Book Antiqua" w:hAnsi="Book Antiqua" w:cs="Arial"/>
                <w:sz w:val="22"/>
                <w:szCs w:val="22"/>
              </w:rPr>
              <w:tab/>
              <w:t>The owner may without prejudice to any other remedy for breach of contract, by written notice of default sent to the Consultant, terminate the contract in whole or in part:</w:t>
            </w:r>
          </w:p>
          <w:p w14:paraId="6CC22D8C" w14:textId="77777777" w:rsidR="00713A8F" w:rsidRPr="00D35745" w:rsidRDefault="00713A8F" w:rsidP="00713A8F">
            <w:pPr>
              <w:numPr>
                <w:ilvl w:val="0"/>
                <w:numId w:val="46"/>
              </w:numPr>
              <w:tabs>
                <w:tab w:val="clear" w:pos="1080"/>
              </w:tabs>
              <w:ind w:left="907" w:hanging="426"/>
              <w:jc w:val="both"/>
              <w:rPr>
                <w:rFonts w:ascii="Book Antiqua" w:hAnsi="Book Antiqua" w:cs="Arial"/>
                <w:sz w:val="22"/>
                <w:szCs w:val="22"/>
              </w:rPr>
            </w:pPr>
            <w:r w:rsidRPr="00D35745">
              <w:rPr>
                <w:rFonts w:ascii="Book Antiqua" w:hAnsi="Book Antiqua" w:cs="Arial"/>
                <w:sz w:val="22"/>
                <w:szCs w:val="22"/>
              </w:rPr>
              <w:t>if the consultant fails to deliver any or all of the services within the time period(s) specified in the contract or any extension thereof granted by the owner in writing.</w:t>
            </w:r>
          </w:p>
          <w:p w14:paraId="51D6B853" w14:textId="77777777" w:rsidR="00713A8F" w:rsidRPr="00D35745" w:rsidRDefault="00713A8F" w:rsidP="00713A8F">
            <w:pPr>
              <w:numPr>
                <w:ilvl w:val="0"/>
                <w:numId w:val="46"/>
              </w:numPr>
              <w:tabs>
                <w:tab w:val="clear" w:pos="1080"/>
              </w:tabs>
              <w:ind w:left="907" w:hanging="426"/>
              <w:jc w:val="both"/>
              <w:rPr>
                <w:rFonts w:ascii="Book Antiqua" w:hAnsi="Book Antiqua" w:cs="Arial"/>
                <w:sz w:val="22"/>
                <w:szCs w:val="22"/>
              </w:rPr>
            </w:pPr>
            <w:r w:rsidRPr="00D35745">
              <w:rPr>
                <w:rFonts w:ascii="Book Antiqua" w:hAnsi="Book Antiqua" w:cs="Arial"/>
                <w:sz w:val="22"/>
                <w:szCs w:val="22"/>
              </w:rPr>
              <w:lastRenderedPageBreak/>
              <w:t>if the consultant fails to perform any other obligation(s) under the contract; or</w:t>
            </w:r>
          </w:p>
          <w:p w14:paraId="43566291" w14:textId="77777777" w:rsidR="00713A8F" w:rsidRPr="00D35745" w:rsidRDefault="00713A8F" w:rsidP="00713A8F">
            <w:pPr>
              <w:numPr>
                <w:ilvl w:val="0"/>
                <w:numId w:val="46"/>
              </w:numPr>
              <w:tabs>
                <w:tab w:val="clear" w:pos="1080"/>
              </w:tabs>
              <w:ind w:left="907" w:hanging="426"/>
              <w:jc w:val="both"/>
              <w:rPr>
                <w:rFonts w:ascii="Book Antiqua" w:hAnsi="Book Antiqua" w:cs="Arial"/>
                <w:sz w:val="22"/>
                <w:szCs w:val="22"/>
              </w:rPr>
            </w:pPr>
            <w:r w:rsidRPr="00D35745">
              <w:rPr>
                <w:rFonts w:ascii="Book Antiqua" w:hAnsi="Book Antiqua" w:cs="Arial"/>
                <w:sz w:val="22"/>
                <w:szCs w:val="22"/>
              </w:rPr>
              <w:t>if the consultant in either of the above circumstances, does not cure its failure within a period of 30 days after receipt of the default notice from the owner.</w:t>
            </w:r>
          </w:p>
          <w:p w14:paraId="5BCF8FE2" w14:textId="77777777" w:rsidR="00713A8F" w:rsidRPr="00D35745" w:rsidRDefault="00713A8F" w:rsidP="00713A8F">
            <w:pPr>
              <w:numPr>
                <w:ilvl w:val="0"/>
                <w:numId w:val="46"/>
              </w:numPr>
              <w:tabs>
                <w:tab w:val="clear" w:pos="1080"/>
              </w:tabs>
              <w:ind w:left="907" w:hanging="426"/>
              <w:jc w:val="both"/>
              <w:rPr>
                <w:rFonts w:ascii="Book Antiqua" w:eastAsia="Aptos" w:hAnsi="Book Antiqua" w:cs="Arial"/>
                <w:color w:val="00B050"/>
                <w:sz w:val="22"/>
                <w:szCs w:val="22"/>
                <w:lang w:bidi="hi-IN"/>
              </w:rPr>
            </w:pPr>
            <w:r w:rsidRPr="00D35745">
              <w:rPr>
                <w:rFonts w:ascii="Book Antiqua" w:hAnsi="Book Antiqua" w:cs="Arial"/>
                <w:sz w:val="22"/>
                <w:szCs w:val="22"/>
              </w:rPr>
              <w:t>if</w:t>
            </w:r>
            <w:r w:rsidRPr="00D35745">
              <w:rPr>
                <w:rFonts w:ascii="Book Antiqua" w:eastAsia="Aptos" w:hAnsi="Book Antiqua" w:cs="Arial"/>
                <w:color w:val="000000"/>
                <w:sz w:val="22"/>
                <w:szCs w:val="22"/>
                <w:lang w:bidi="hi-IN"/>
              </w:rPr>
              <w:t xml:space="preserve"> the Contractor, in the judgment of the Employer has </w:t>
            </w:r>
            <w:r w:rsidRPr="00D35745">
              <w:rPr>
                <w:rFonts w:ascii="Book Antiqua" w:eastAsia="Aptos" w:hAnsi="Book Antiqua" w:cs="Arial"/>
                <w:sz w:val="22"/>
                <w:szCs w:val="22"/>
                <w:lang w:bidi="hi-IN"/>
              </w:rPr>
              <w:t xml:space="preserve">violated the ‘Code of </w:t>
            </w:r>
            <w:r w:rsidRPr="00D35745">
              <w:rPr>
                <w:rFonts w:ascii="Book Antiqua" w:hAnsi="Book Antiqua" w:cs="Arial"/>
                <w:sz w:val="22"/>
                <w:szCs w:val="22"/>
              </w:rPr>
              <w:t>Integrity</w:t>
            </w:r>
            <w:r w:rsidRPr="00D35745">
              <w:rPr>
                <w:rFonts w:ascii="Book Antiqua" w:eastAsia="Aptos" w:hAnsi="Book Antiqua" w:cs="Arial"/>
                <w:sz w:val="22"/>
                <w:szCs w:val="22"/>
                <w:lang w:bidi="hi-IN"/>
              </w:rPr>
              <w:t xml:space="preserve"> for Public Procurement’ attached as Appendix-I to the Section-III (Conditions of Contract), in competing for or in executing the Contract. </w:t>
            </w:r>
          </w:p>
          <w:p w14:paraId="6F08A3C5" w14:textId="788BC6D7" w:rsidR="00713A8F" w:rsidRPr="00D35745" w:rsidRDefault="00713A8F" w:rsidP="00713A8F">
            <w:pPr>
              <w:autoSpaceDE w:val="0"/>
              <w:autoSpaceDN w:val="0"/>
              <w:adjustRightInd w:val="0"/>
              <w:ind w:left="907"/>
              <w:jc w:val="both"/>
              <w:rPr>
                <w:rFonts w:ascii="Book Antiqua" w:hAnsi="Book Antiqua" w:cs="Arial"/>
                <w:sz w:val="22"/>
                <w:szCs w:val="22"/>
              </w:rPr>
            </w:pPr>
            <w:r w:rsidRPr="00D35745">
              <w:rPr>
                <w:rFonts w:ascii="Book Antiqua" w:eastAsia="Aptos" w:hAnsi="Book Antiqua" w:cs="Arial"/>
                <w:sz w:val="22"/>
                <w:szCs w:val="22"/>
                <w:lang w:bidi="hi-IN"/>
              </w:rPr>
              <w:t xml:space="preserve">In persuasions to its policy for ‘Code of Integrity for Public Procurement’, the Employer </w:t>
            </w:r>
            <w:r w:rsidRPr="00D35745">
              <w:rPr>
                <w:rFonts w:ascii="Book Antiqua" w:hAnsi="Book Antiqua" w:cs="Arial"/>
                <w:sz w:val="22"/>
                <w:szCs w:val="22"/>
              </w:rPr>
              <w:t xml:space="preserve">will take appropriate measures in line with the above policy if it determines that the firm has, directly or through an agent, violated this Code of Integrity in competing for </w:t>
            </w:r>
            <w:r w:rsidRPr="00D35745">
              <w:rPr>
                <w:rFonts w:ascii="Book Antiqua" w:eastAsia="Aptos" w:hAnsi="Book Antiqua" w:cs="Arial"/>
                <w:sz w:val="22"/>
                <w:szCs w:val="22"/>
                <w:lang w:bidi="hi-IN"/>
              </w:rPr>
              <w:t xml:space="preserve">or in executing, </w:t>
            </w:r>
            <w:r w:rsidRPr="00D35745">
              <w:rPr>
                <w:rFonts w:ascii="Book Antiqua" w:hAnsi="Book Antiqua" w:cs="Arial"/>
                <w:sz w:val="22"/>
                <w:szCs w:val="22"/>
              </w:rPr>
              <w:t>the contract in question.</w:t>
            </w:r>
          </w:p>
          <w:p w14:paraId="397FB5BA" w14:textId="77777777" w:rsidR="00713A8F" w:rsidRPr="00D35745" w:rsidRDefault="00713A8F" w:rsidP="00713A8F">
            <w:pPr>
              <w:ind w:left="720"/>
              <w:jc w:val="both"/>
              <w:rPr>
                <w:rFonts w:ascii="Book Antiqua" w:hAnsi="Book Antiqua" w:cs="Arial"/>
                <w:sz w:val="22"/>
                <w:szCs w:val="22"/>
              </w:rPr>
            </w:pPr>
          </w:p>
          <w:p w14:paraId="404374AD" w14:textId="01D78306" w:rsidR="00EF40D5" w:rsidRPr="00D52061" w:rsidRDefault="00713A8F" w:rsidP="00D52061">
            <w:pPr>
              <w:ind w:left="907" w:hanging="776"/>
              <w:jc w:val="both"/>
              <w:rPr>
                <w:rFonts w:ascii="Book Antiqua" w:hAnsi="Book Antiqua" w:cs="Arial"/>
                <w:sz w:val="22"/>
                <w:szCs w:val="22"/>
              </w:rPr>
            </w:pPr>
            <w:r w:rsidRPr="00D35745">
              <w:rPr>
                <w:rFonts w:ascii="Book Antiqua" w:hAnsi="Book Antiqua" w:cs="Arial"/>
                <w:sz w:val="22"/>
                <w:szCs w:val="22"/>
              </w:rPr>
              <w:t>20.1.2</w:t>
            </w:r>
            <w:r w:rsidRPr="00D35745">
              <w:rPr>
                <w:rFonts w:ascii="Book Antiqua" w:hAnsi="Book Antiqua" w:cs="Arial"/>
                <w:sz w:val="22"/>
                <w:szCs w:val="22"/>
              </w:rPr>
              <w:tab/>
              <w:t>In the event of owner terminating the contract in whole or in part, pursuant to clause 20.1.1. the owner may get the services done, upon such terms and in such manner as it deems appropriate, similar to those not rendered and the consultant shall be liable to the owner for any excess costs for such similar services subject to ‘limitation of liability’ applicable under Clause 16.0.0 above. However, the consultant shall continue performance of the contract to the extent not terminated.</w:t>
            </w:r>
          </w:p>
        </w:tc>
        <w:tc>
          <w:tcPr>
            <w:tcW w:w="4410" w:type="dxa"/>
          </w:tcPr>
          <w:p w14:paraId="0B579E55" w14:textId="77777777" w:rsidR="00D35745" w:rsidRPr="00D35745" w:rsidRDefault="00D35745" w:rsidP="00D35745">
            <w:pPr>
              <w:autoSpaceDE w:val="0"/>
              <w:autoSpaceDN w:val="0"/>
              <w:adjustRightInd w:val="0"/>
              <w:jc w:val="both"/>
              <w:rPr>
                <w:rFonts w:ascii="Book Antiqua" w:hAnsi="Book Antiqua" w:cs="Arial"/>
                <w:color w:val="000000"/>
                <w:sz w:val="22"/>
                <w:szCs w:val="22"/>
              </w:rPr>
            </w:pPr>
            <w:r w:rsidRPr="00D35745">
              <w:rPr>
                <w:rFonts w:ascii="Book Antiqua" w:hAnsi="Book Antiqua" w:cs="Arial"/>
                <w:color w:val="000000"/>
                <w:sz w:val="22"/>
                <w:szCs w:val="22"/>
              </w:rPr>
              <w:lastRenderedPageBreak/>
              <w:t xml:space="preserve">Please note that this amounts to risk and cost is not acceptable to us. </w:t>
            </w:r>
          </w:p>
          <w:p w14:paraId="3B61D3CF" w14:textId="77777777" w:rsidR="00D35745" w:rsidRPr="00D35745" w:rsidRDefault="00D35745" w:rsidP="00D35745">
            <w:pPr>
              <w:autoSpaceDE w:val="0"/>
              <w:autoSpaceDN w:val="0"/>
              <w:adjustRightInd w:val="0"/>
              <w:jc w:val="both"/>
              <w:rPr>
                <w:rFonts w:ascii="Book Antiqua" w:hAnsi="Book Antiqua" w:cs="Arial"/>
                <w:color w:val="000000"/>
                <w:sz w:val="22"/>
                <w:szCs w:val="22"/>
              </w:rPr>
            </w:pPr>
          </w:p>
          <w:p w14:paraId="33077721" w14:textId="77777777" w:rsidR="00D35745" w:rsidRPr="00D35745" w:rsidRDefault="00D35745" w:rsidP="00D35745">
            <w:pPr>
              <w:autoSpaceDE w:val="0"/>
              <w:autoSpaceDN w:val="0"/>
              <w:adjustRightInd w:val="0"/>
              <w:jc w:val="both"/>
              <w:rPr>
                <w:rFonts w:ascii="Book Antiqua" w:hAnsi="Book Antiqua" w:cs="Arial"/>
                <w:color w:val="000000"/>
                <w:sz w:val="22"/>
                <w:szCs w:val="22"/>
              </w:rPr>
            </w:pPr>
            <w:r w:rsidRPr="00D35745">
              <w:rPr>
                <w:rFonts w:ascii="Book Antiqua" w:hAnsi="Book Antiqua" w:cs="Arial"/>
                <w:color w:val="000000"/>
                <w:sz w:val="22"/>
                <w:szCs w:val="22"/>
              </w:rPr>
              <w:t>Request to please remove the said clause.</w:t>
            </w:r>
          </w:p>
          <w:p w14:paraId="76DFDCD2" w14:textId="4071F90A" w:rsidR="00EF40D5" w:rsidRPr="00D35745" w:rsidRDefault="00D35745" w:rsidP="00D35745">
            <w:pPr>
              <w:pStyle w:val="Default"/>
              <w:jc w:val="both"/>
              <w:rPr>
                <w:rFonts w:ascii="Book Antiqua" w:hAnsi="Book Antiqua"/>
                <w:sz w:val="22"/>
                <w:szCs w:val="22"/>
              </w:rPr>
            </w:pPr>
            <w:r w:rsidRPr="00D35745">
              <w:rPr>
                <w:rFonts w:ascii="Book Antiqua" w:hAnsi="Book Antiqua" w:cs="Arial"/>
                <w:sz w:val="22"/>
                <w:szCs w:val="22"/>
              </w:rPr>
              <w:t>In case of non-agreement, request to please cap the risk &amp; cost amount to the respective milestone amount for the service not been delivered by us.</w:t>
            </w:r>
          </w:p>
        </w:tc>
        <w:tc>
          <w:tcPr>
            <w:tcW w:w="2666" w:type="dxa"/>
          </w:tcPr>
          <w:p w14:paraId="05276B8A" w14:textId="50D04A88" w:rsidR="00EF40D5" w:rsidRPr="00713A8F" w:rsidRDefault="00D52061" w:rsidP="00743D08">
            <w:pPr>
              <w:jc w:val="both"/>
              <w:rPr>
                <w:rFonts w:ascii="Book Antiqua" w:hAnsi="Book Antiqua"/>
                <w:color w:val="000000"/>
                <w:sz w:val="22"/>
                <w:szCs w:val="22"/>
              </w:rPr>
            </w:pPr>
            <w:r w:rsidRPr="00713A8F">
              <w:rPr>
                <w:rFonts w:ascii="Book Antiqua" w:hAnsi="Book Antiqua"/>
                <w:color w:val="000000"/>
                <w:sz w:val="22"/>
                <w:szCs w:val="22"/>
              </w:rPr>
              <w:t>Provisions of the Bidding documents remain unchanged.</w:t>
            </w:r>
          </w:p>
        </w:tc>
      </w:tr>
      <w:tr w:rsidR="004677E7" w:rsidRPr="00713A8F" w14:paraId="10D4434C" w14:textId="77777777" w:rsidTr="003D4557">
        <w:trPr>
          <w:trHeight w:val="586"/>
        </w:trPr>
        <w:tc>
          <w:tcPr>
            <w:tcW w:w="741" w:type="dxa"/>
          </w:tcPr>
          <w:p w14:paraId="237B936A" w14:textId="77777777" w:rsidR="004677E7" w:rsidRPr="00713A8F" w:rsidRDefault="004677E7" w:rsidP="00743D08">
            <w:pPr>
              <w:pStyle w:val="ListParagraph"/>
              <w:numPr>
                <w:ilvl w:val="0"/>
                <w:numId w:val="44"/>
              </w:numPr>
              <w:jc w:val="center"/>
              <w:rPr>
                <w:rFonts w:ascii="Book Antiqua" w:hAnsi="Book Antiqua" w:cstheme="minorHAnsi"/>
              </w:rPr>
            </w:pPr>
          </w:p>
        </w:tc>
        <w:tc>
          <w:tcPr>
            <w:tcW w:w="1617" w:type="dxa"/>
          </w:tcPr>
          <w:p w14:paraId="56D30C58" w14:textId="48586B5D" w:rsidR="004677E7" w:rsidRPr="00713A8F" w:rsidRDefault="004677E7" w:rsidP="00743D08">
            <w:pPr>
              <w:pStyle w:val="Default"/>
              <w:rPr>
                <w:rFonts w:ascii="Book Antiqua" w:hAnsi="Book Antiqua"/>
                <w:sz w:val="22"/>
                <w:szCs w:val="22"/>
              </w:rPr>
            </w:pPr>
            <w:r w:rsidRPr="00713A8F">
              <w:rPr>
                <w:rFonts w:ascii="Book Antiqua" w:hAnsi="Book Antiqua"/>
                <w:sz w:val="22"/>
                <w:szCs w:val="22"/>
              </w:rPr>
              <w:t>Clause, 24.</w:t>
            </w:r>
            <w:r w:rsidR="00955AE9">
              <w:rPr>
                <w:rFonts w:ascii="Book Antiqua" w:hAnsi="Book Antiqua"/>
                <w:sz w:val="22"/>
                <w:szCs w:val="22"/>
              </w:rPr>
              <w:t>0</w:t>
            </w:r>
            <w:r w:rsidR="006A3FBF">
              <w:rPr>
                <w:rFonts w:ascii="Book Antiqua" w:hAnsi="Book Antiqua"/>
                <w:sz w:val="22"/>
                <w:szCs w:val="22"/>
              </w:rPr>
              <w:t>.0</w:t>
            </w:r>
            <w:r w:rsidRPr="00713A8F">
              <w:rPr>
                <w:rFonts w:ascii="Book Antiqua" w:hAnsi="Book Antiqua"/>
                <w:sz w:val="22"/>
                <w:szCs w:val="22"/>
              </w:rPr>
              <w:t xml:space="preserve">, Section III – Conditions of the Contract of </w:t>
            </w:r>
            <w:proofErr w:type="spellStart"/>
            <w:r w:rsidRPr="00713A8F">
              <w:rPr>
                <w:rFonts w:ascii="Book Antiqua" w:hAnsi="Book Antiqua"/>
                <w:sz w:val="22"/>
                <w:szCs w:val="22"/>
              </w:rPr>
              <w:t>RfP</w:t>
            </w:r>
            <w:proofErr w:type="spellEnd"/>
            <w:r w:rsidRPr="00713A8F">
              <w:rPr>
                <w:rFonts w:ascii="Book Antiqua" w:hAnsi="Book Antiqua"/>
                <w:sz w:val="22"/>
                <w:szCs w:val="22"/>
              </w:rPr>
              <w:t xml:space="preserve"> Documents</w:t>
            </w:r>
          </w:p>
          <w:p w14:paraId="798D66B4" w14:textId="77777777" w:rsidR="004677E7" w:rsidRPr="00713A8F" w:rsidRDefault="004677E7" w:rsidP="00743D08">
            <w:pPr>
              <w:jc w:val="center"/>
              <w:rPr>
                <w:rFonts w:ascii="Book Antiqua" w:hAnsi="Book Antiqua"/>
                <w:color w:val="000000"/>
                <w:sz w:val="22"/>
                <w:szCs w:val="22"/>
              </w:rPr>
            </w:pPr>
          </w:p>
        </w:tc>
        <w:tc>
          <w:tcPr>
            <w:tcW w:w="5760" w:type="dxa"/>
            <w:vMerge w:val="restart"/>
          </w:tcPr>
          <w:p w14:paraId="40AA0652" w14:textId="77777777" w:rsidR="004677E7" w:rsidRPr="00BB6816" w:rsidRDefault="004677E7" w:rsidP="00743D08">
            <w:pPr>
              <w:ind w:left="887" w:hanging="756"/>
              <w:jc w:val="both"/>
              <w:rPr>
                <w:rFonts w:ascii="Book Antiqua" w:hAnsi="Book Antiqua" w:cs="Arial"/>
                <w:b/>
                <w:sz w:val="22"/>
                <w:szCs w:val="22"/>
              </w:rPr>
            </w:pPr>
            <w:r w:rsidRPr="00BB6816">
              <w:rPr>
                <w:rFonts w:ascii="Book Antiqua" w:hAnsi="Book Antiqua" w:cs="Arial"/>
                <w:b/>
                <w:sz w:val="22"/>
                <w:szCs w:val="22"/>
              </w:rPr>
              <w:t>24.0.0</w:t>
            </w:r>
            <w:r w:rsidRPr="00BB6816">
              <w:rPr>
                <w:rFonts w:ascii="Book Antiqua" w:hAnsi="Book Antiqua" w:cs="Arial"/>
                <w:b/>
                <w:sz w:val="22"/>
                <w:szCs w:val="22"/>
              </w:rPr>
              <w:tab/>
              <w:t>HANDLING OF DOCUMENTS</w:t>
            </w:r>
          </w:p>
          <w:p w14:paraId="55C1463D" w14:textId="77777777" w:rsidR="004677E7" w:rsidRPr="00BB6816" w:rsidRDefault="004677E7" w:rsidP="00743D08">
            <w:pPr>
              <w:jc w:val="center"/>
              <w:rPr>
                <w:rFonts w:ascii="Book Antiqua" w:hAnsi="Book Antiqua"/>
                <w:color w:val="000000"/>
                <w:sz w:val="22"/>
                <w:szCs w:val="22"/>
              </w:rPr>
            </w:pPr>
          </w:p>
          <w:p w14:paraId="7631A1E6" w14:textId="7429EA43" w:rsidR="004677E7" w:rsidRPr="00BB6816" w:rsidRDefault="004677E7" w:rsidP="00A76BA3">
            <w:pPr>
              <w:ind w:left="887" w:hanging="756"/>
              <w:jc w:val="both"/>
              <w:rPr>
                <w:rFonts w:ascii="Book Antiqua" w:hAnsi="Book Antiqua" w:cs="Arial"/>
                <w:sz w:val="22"/>
                <w:szCs w:val="22"/>
              </w:rPr>
            </w:pPr>
            <w:r w:rsidRPr="00BB6816">
              <w:rPr>
                <w:rFonts w:ascii="Book Antiqua" w:hAnsi="Book Antiqua" w:cs="Arial"/>
                <w:sz w:val="22"/>
                <w:szCs w:val="22"/>
              </w:rPr>
              <w:t>24.1.0</w:t>
            </w:r>
            <w:r w:rsidRPr="00BB6816">
              <w:rPr>
                <w:rFonts w:ascii="Book Antiqua" w:hAnsi="Book Antiqua" w:cs="Arial"/>
                <w:sz w:val="22"/>
                <w:szCs w:val="22"/>
              </w:rPr>
              <w:tab/>
            </w:r>
            <w:r w:rsidRPr="00BB6816">
              <w:rPr>
                <w:rFonts w:ascii="Book Antiqua" w:hAnsi="Book Antiqua" w:cs="Arial"/>
                <w:sz w:val="22"/>
                <w:szCs w:val="22"/>
              </w:rPr>
              <w:t xml:space="preserve">All documents prepared by the consultant in connection with the services to be provided by the consultant shall be the property of the owner. As and when required or upon termination of the contract, the aforesaid documents prepared specifically for this Assignment (including originals) shall be handed over to the owner before final acceptance or thereafter. The consultant can retain one copy of the documentation (including working papers) relating to advice or report it may provide as a part of this assignment subject to confidentially obligation specified in clause 24.2.0. Further, the documents to be handed over the owner would not include the internal checklist and discussion/review notes prepared. </w:t>
            </w:r>
          </w:p>
          <w:p w14:paraId="06CB0E21" w14:textId="77777777" w:rsidR="004677E7" w:rsidRPr="00BB6816" w:rsidRDefault="004677E7" w:rsidP="00743D08">
            <w:pPr>
              <w:ind w:left="1134" w:hanging="1003"/>
              <w:jc w:val="both"/>
              <w:rPr>
                <w:rFonts w:ascii="Book Antiqua" w:hAnsi="Book Antiqua" w:cs="Arial"/>
                <w:sz w:val="22"/>
                <w:szCs w:val="22"/>
              </w:rPr>
            </w:pPr>
          </w:p>
          <w:p w14:paraId="06CB4F2B" w14:textId="77777777" w:rsidR="004677E7" w:rsidRPr="00BB6816" w:rsidRDefault="004677E7" w:rsidP="00297CC3">
            <w:pPr>
              <w:ind w:left="887" w:hanging="756"/>
              <w:jc w:val="both"/>
              <w:rPr>
                <w:rFonts w:ascii="Book Antiqua" w:hAnsi="Book Antiqua" w:cs="Arial"/>
                <w:sz w:val="22"/>
                <w:szCs w:val="22"/>
              </w:rPr>
            </w:pPr>
            <w:r w:rsidRPr="00BB6816">
              <w:rPr>
                <w:rFonts w:ascii="Book Antiqua" w:hAnsi="Book Antiqua" w:cs="Arial"/>
                <w:sz w:val="22"/>
                <w:szCs w:val="22"/>
              </w:rPr>
              <w:t>24.2.0</w:t>
            </w:r>
            <w:r w:rsidRPr="00BB6816">
              <w:rPr>
                <w:rFonts w:ascii="Book Antiqua" w:hAnsi="Book Antiqua" w:cs="Arial"/>
                <w:sz w:val="22"/>
                <w:szCs w:val="22"/>
              </w:rPr>
              <w:tab/>
              <w:t>The consultant shall take all necessary steps to ensure confidential handling of all matters pertaining to any information developed or acquired by him from POWERGRID under terms of the contract or in performance thereof.</w:t>
            </w:r>
          </w:p>
          <w:p w14:paraId="40A8C9B6" w14:textId="77777777" w:rsidR="004677E7" w:rsidRPr="00BB6816" w:rsidRDefault="004677E7" w:rsidP="00297CC3">
            <w:pPr>
              <w:ind w:left="1134" w:hanging="1003"/>
              <w:jc w:val="both"/>
              <w:rPr>
                <w:rFonts w:ascii="Book Antiqua" w:hAnsi="Book Antiqua" w:cs="Arial"/>
                <w:sz w:val="22"/>
                <w:szCs w:val="22"/>
              </w:rPr>
            </w:pPr>
          </w:p>
          <w:p w14:paraId="264F2196" w14:textId="77777777" w:rsidR="004677E7" w:rsidRPr="00BB6816" w:rsidRDefault="004677E7" w:rsidP="00297CC3">
            <w:pPr>
              <w:ind w:left="887" w:hanging="756"/>
              <w:jc w:val="both"/>
              <w:rPr>
                <w:rFonts w:ascii="Book Antiqua" w:hAnsi="Book Antiqua" w:cs="Arial"/>
                <w:sz w:val="22"/>
                <w:szCs w:val="22"/>
              </w:rPr>
            </w:pPr>
            <w:r w:rsidRPr="00BB6816">
              <w:rPr>
                <w:rFonts w:ascii="Book Antiqua" w:hAnsi="Book Antiqua" w:cs="Arial"/>
                <w:sz w:val="22"/>
                <w:szCs w:val="22"/>
              </w:rPr>
              <w:t>24.3.0</w:t>
            </w:r>
            <w:r w:rsidRPr="00BB6816">
              <w:rPr>
                <w:rFonts w:ascii="Book Antiqua" w:hAnsi="Book Antiqua" w:cs="Arial"/>
                <w:sz w:val="22"/>
                <w:szCs w:val="22"/>
              </w:rPr>
              <w:tab/>
              <w:t xml:space="preserve">The consultant shall not prepare articles or photographs for publication or speeches about the work and/or plant, contracts and installation in which POWERGRID has an </w:t>
            </w:r>
            <w:r w:rsidRPr="00BB6816">
              <w:rPr>
                <w:rFonts w:ascii="Book Antiqua" w:hAnsi="Book Antiqua" w:cs="Arial"/>
                <w:sz w:val="22"/>
                <w:szCs w:val="22"/>
              </w:rPr>
              <w:lastRenderedPageBreak/>
              <w:t>interest without prior written consent of POWERGRID.</w:t>
            </w:r>
          </w:p>
          <w:p w14:paraId="44C8427F" w14:textId="77777777" w:rsidR="004677E7" w:rsidRPr="00BB6816" w:rsidRDefault="004677E7" w:rsidP="00297CC3">
            <w:pPr>
              <w:ind w:left="1134" w:hanging="1003"/>
              <w:jc w:val="both"/>
              <w:rPr>
                <w:rFonts w:ascii="Book Antiqua" w:hAnsi="Book Antiqua" w:cs="Arial"/>
                <w:sz w:val="22"/>
                <w:szCs w:val="22"/>
              </w:rPr>
            </w:pPr>
          </w:p>
          <w:p w14:paraId="51ABD528" w14:textId="77777777" w:rsidR="004677E7" w:rsidRPr="00BB6816" w:rsidRDefault="004677E7" w:rsidP="00297CC3">
            <w:pPr>
              <w:ind w:left="887" w:hanging="756"/>
              <w:jc w:val="both"/>
              <w:rPr>
                <w:rFonts w:ascii="Book Antiqua" w:hAnsi="Book Antiqua" w:cs="Arial"/>
                <w:sz w:val="22"/>
                <w:szCs w:val="22"/>
              </w:rPr>
            </w:pPr>
            <w:r w:rsidRPr="00BB6816">
              <w:rPr>
                <w:rFonts w:ascii="Book Antiqua" w:hAnsi="Book Antiqua" w:cs="Arial"/>
                <w:sz w:val="22"/>
                <w:szCs w:val="22"/>
              </w:rPr>
              <w:t xml:space="preserve">24.4.0 </w:t>
            </w:r>
            <w:r w:rsidRPr="00BB6816">
              <w:rPr>
                <w:rFonts w:ascii="Book Antiqua" w:hAnsi="Book Antiqua" w:cs="Arial"/>
                <w:sz w:val="22"/>
                <w:szCs w:val="22"/>
              </w:rPr>
              <w:tab/>
              <w:t xml:space="preserve">The consultant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31569BAF" w14:textId="77777777" w:rsidR="004677E7" w:rsidRPr="00BB6816" w:rsidRDefault="004677E7" w:rsidP="00743D08">
            <w:pPr>
              <w:jc w:val="center"/>
              <w:rPr>
                <w:rFonts w:ascii="Book Antiqua" w:hAnsi="Book Antiqua"/>
                <w:color w:val="000000"/>
                <w:sz w:val="22"/>
                <w:szCs w:val="22"/>
              </w:rPr>
            </w:pPr>
          </w:p>
        </w:tc>
        <w:tc>
          <w:tcPr>
            <w:tcW w:w="4410" w:type="dxa"/>
          </w:tcPr>
          <w:p w14:paraId="11D6F1FA" w14:textId="77777777" w:rsidR="00955AE9" w:rsidRPr="0084519B" w:rsidRDefault="00955AE9" w:rsidP="00955AE9">
            <w:pPr>
              <w:autoSpaceDE w:val="0"/>
              <w:autoSpaceDN w:val="0"/>
              <w:adjustRightInd w:val="0"/>
              <w:jc w:val="both"/>
              <w:rPr>
                <w:rFonts w:ascii="Book Antiqua" w:hAnsi="Book Antiqua" w:cs="Arial"/>
                <w:color w:val="000000"/>
                <w:sz w:val="22"/>
                <w:szCs w:val="22"/>
              </w:rPr>
            </w:pPr>
            <w:r w:rsidRPr="0084519B">
              <w:rPr>
                <w:rFonts w:ascii="Book Antiqua" w:hAnsi="Book Antiqua" w:cs="Arial"/>
                <w:color w:val="000000"/>
                <w:sz w:val="22"/>
                <w:szCs w:val="22"/>
              </w:rPr>
              <w:lastRenderedPageBreak/>
              <w:t>Request to add the following line:</w:t>
            </w:r>
          </w:p>
          <w:p w14:paraId="7E0DB425" w14:textId="77777777" w:rsidR="00955AE9" w:rsidRDefault="00955AE9" w:rsidP="00955AE9">
            <w:pPr>
              <w:autoSpaceDE w:val="0"/>
              <w:autoSpaceDN w:val="0"/>
              <w:adjustRightInd w:val="0"/>
              <w:jc w:val="both"/>
              <w:rPr>
                <w:rFonts w:ascii="Book Antiqua" w:hAnsi="Book Antiqua" w:cs="Arial"/>
                <w:i/>
                <w:iCs/>
                <w:color w:val="000000"/>
                <w:sz w:val="22"/>
                <w:szCs w:val="22"/>
              </w:rPr>
            </w:pPr>
          </w:p>
          <w:p w14:paraId="6EC4F5B6" w14:textId="77777777" w:rsidR="00955AE9" w:rsidRDefault="00955AE9" w:rsidP="00955AE9">
            <w:pPr>
              <w:autoSpaceDE w:val="0"/>
              <w:autoSpaceDN w:val="0"/>
              <w:adjustRightInd w:val="0"/>
              <w:jc w:val="both"/>
              <w:rPr>
                <w:rFonts w:ascii="Book Antiqua" w:hAnsi="Book Antiqua" w:cs="Arial"/>
                <w:color w:val="000000"/>
                <w:sz w:val="22"/>
                <w:szCs w:val="22"/>
              </w:rPr>
            </w:pPr>
            <w:r w:rsidRPr="0084519B">
              <w:rPr>
                <w:rFonts w:ascii="Book Antiqua" w:hAnsi="Book Antiqua" w:cs="Arial"/>
                <w:color w:val="000000"/>
                <w:sz w:val="22"/>
                <w:szCs w:val="22"/>
              </w:rPr>
              <w:t>“subject to the terms mentioned herein. The confidentiality obligations shall survive the completion of services for a period of one (1) year.”</w:t>
            </w:r>
          </w:p>
          <w:p w14:paraId="74EA8ED9" w14:textId="77777777" w:rsidR="004677E7" w:rsidRDefault="004677E7" w:rsidP="00955AE9">
            <w:pPr>
              <w:jc w:val="both"/>
              <w:rPr>
                <w:rFonts w:ascii="Book Antiqua" w:hAnsi="Book Antiqua"/>
                <w:color w:val="000000"/>
                <w:sz w:val="22"/>
                <w:szCs w:val="22"/>
              </w:rPr>
            </w:pPr>
          </w:p>
          <w:p w14:paraId="24A881C7" w14:textId="77777777" w:rsidR="00955AE9" w:rsidRDefault="00955AE9" w:rsidP="00955AE9">
            <w:pPr>
              <w:jc w:val="both"/>
              <w:rPr>
                <w:rFonts w:ascii="Book Antiqua" w:hAnsi="Book Antiqua"/>
                <w:color w:val="000000"/>
                <w:sz w:val="22"/>
                <w:szCs w:val="22"/>
              </w:rPr>
            </w:pPr>
          </w:p>
          <w:p w14:paraId="3B6E6880" w14:textId="77777777" w:rsidR="00955AE9" w:rsidRDefault="00955AE9" w:rsidP="00955AE9">
            <w:pPr>
              <w:jc w:val="both"/>
              <w:rPr>
                <w:rFonts w:ascii="Book Antiqua" w:hAnsi="Book Antiqua"/>
                <w:color w:val="000000"/>
                <w:sz w:val="22"/>
                <w:szCs w:val="22"/>
              </w:rPr>
            </w:pPr>
          </w:p>
          <w:p w14:paraId="7C44A130" w14:textId="77777777" w:rsidR="00955AE9" w:rsidRDefault="00955AE9" w:rsidP="00955AE9">
            <w:pPr>
              <w:jc w:val="both"/>
              <w:rPr>
                <w:rFonts w:ascii="Book Antiqua" w:hAnsi="Book Antiqua"/>
                <w:color w:val="000000"/>
                <w:sz w:val="22"/>
                <w:szCs w:val="22"/>
              </w:rPr>
            </w:pPr>
          </w:p>
          <w:p w14:paraId="4A41B531" w14:textId="77777777" w:rsidR="00955AE9" w:rsidRDefault="00955AE9" w:rsidP="00955AE9">
            <w:pPr>
              <w:jc w:val="both"/>
              <w:rPr>
                <w:rFonts w:ascii="Book Antiqua" w:hAnsi="Book Antiqua"/>
                <w:color w:val="000000"/>
                <w:sz w:val="22"/>
                <w:szCs w:val="22"/>
              </w:rPr>
            </w:pPr>
          </w:p>
          <w:p w14:paraId="49FF6603" w14:textId="77777777" w:rsidR="00955AE9" w:rsidRDefault="00955AE9" w:rsidP="00955AE9">
            <w:pPr>
              <w:jc w:val="both"/>
              <w:rPr>
                <w:rFonts w:ascii="Book Antiqua" w:hAnsi="Book Antiqua"/>
                <w:color w:val="000000"/>
                <w:sz w:val="22"/>
                <w:szCs w:val="22"/>
              </w:rPr>
            </w:pPr>
          </w:p>
          <w:p w14:paraId="2986F51E" w14:textId="77777777" w:rsidR="00955AE9" w:rsidRDefault="00955AE9" w:rsidP="00955AE9">
            <w:pPr>
              <w:jc w:val="both"/>
              <w:rPr>
                <w:rFonts w:ascii="Book Antiqua" w:hAnsi="Book Antiqua"/>
                <w:color w:val="000000"/>
                <w:sz w:val="22"/>
                <w:szCs w:val="22"/>
              </w:rPr>
            </w:pPr>
          </w:p>
          <w:p w14:paraId="0B27074E" w14:textId="77777777" w:rsidR="00955AE9" w:rsidRDefault="00955AE9" w:rsidP="00955AE9">
            <w:pPr>
              <w:jc w:val="both"/>
              <w:rPr>
                <w:rFonts w:ascii="Book Antiqua" w:hAnsi="Book Antiqua"/>
                <w:color w:val="000000"/>
                <w:sz w:val="22"/>
                <w:szCs w:val="22"/>
              </w:rPr>
            </w:pPr>
          </w:p>
          <w:p w14:paraId="5A2DCE64" w14:textId="77777777" w:rsidR="00955AE9" w:rsidRDefault="00955AE9" w:rsidP="00955AE9">
            <w:pPr>
              <w:jc w:val="both"/>
              <w:rPr>
                <w:rFonts w:ascii="Book Antiqua" w:hAnsi="Book Antiqua"/>
                <w:color w:val="000000"/>
                <w:sz w:val="22"/>
                <w:szCs w:val="22"/>
              </w:rPr>
            </w:pPr>
          </w:p>
          <w:p w14:paraId="6A259B14" w14:textId="77777777" w:rsidR="00955AE9" w:rsidRDefault="00955AE9" w:rsidP="00955AE9">
            <w:pPr>
              <w:jc w:val="both"/>
              <w:rPr>
                <w:rFonts w:ascii="Book Antiqua" w:hAnsi="Book Antiqua"/>
                <w:color w:val="000000"/>
                <w:sz w:val="22"/>
                <w:szCs w:val="22"/>
              </w:rPr>
            </w:pPr>
          </w:p>
          <w:p w14:paraId="0F39E938" w14:textId="77777777" w:rsidR="00955AE9" w:rsidRDefault="00955AE9" w:rsidP="00955AE9">
            <w:pPr>
              <w:jc w:val="both"/>
              <w:rPr>
                <w:rFonts w:ascii="Book Antiqua" w:hAnsi="Book Antiqua"/>
                <w:color w:val="000000"/>
                <w:sz w:val="22"/>
                <w:szCs w:val="22"/>
              </w:rPr>
            </w:pPr>
          </w:p>
          <w:p w14:paraId="1F551A9E" w14:textId="77777777" w:rsidR="00955AE9" w:rsidRDefault="00955AE9" w:rsidP="00955AE9">
            <w:pPr>
              <w:jc w:val="both"/>
              <w:rPr>
                <w:rFonts w:ascii="Book Antiqua" w:hAnsi="Book Antiqua"/>
                <w:color w:val="000000"/>
                <w:sz w:val="22"/>
                <w:szCs w:val="22"/>
              </w:rPr>
            </w:pPr>
          </w:p>
          <w:p w14:paraId="3693B467" w14:textId="77777777" w:rsidR="00955AE9" w:rsidRDefault="00955AE9" w:rsidP="00955AE9">
            <w:pPr>
              <w:jc w:val="both"/>
              <w:rPr>
                <w:rFonts w:ascii="Book Antiqua" w:hAnsi="Book Antiqua"/>
                <w:color w:val="000000"/>
                <w:sz w:val="22"/>
                <w:szCs w:val="22"/>
              </w:rPr>
            </w:pPr>
          </w:p>
          <w:p w14:paraId="58B392C9" w14:textId="77777777" w:rsidR="00955AE9" w:rsidRDefault="00955AE9" w:rsidP="00955AE9">
            <w:pPr>
              <w:jc w:val="both"/>
              <w:rPr>
                <w:rFonts w:ascii="Book Antiqua" w:hAnsi="Book Antiqua"/>
                <w:color w:val="000000"/>
                <w:sz w:val="22"/>
                <w:szCs w:val="22"/>
              </w:rPr>
            </w:pPr>
          </w:p>
          <w:p w14:paraId="02D42768" w14:textId="77777777" w:rsidR="00955AE9" w:rsidRDefault="00955AE9" w:rsidP="00955AE9">
            <w:pPr>
              <w:jc w:val="both"/>
              <w:rPr>
                <w:rFonts w:ascii="Book Antiqua" w:hAnsi="Book Antiqua"/>
                <w:color w:val="000000"/>
                <w:sz w:val="22"/>
                <w:szCs w:val="22"/>
              </w:rPr>
            </w:pPr>
          </w:p>
          <w:p w14:paraId="1718761B" w14:textId="77777777" w:rsidR="00955AE9" w:rsidRDefault="00955AE9" w:rsidP="00955AE9">
            <w:pPr>
              <w:jc w:val="both"/>
              <w:rPr>
                <w:rFonts w:ascii="Book Antiqua" w:hAnsi="Book Antiqua"/>
                <w:color w:val="000000"/>
                <w:sz w:val="22"/>
                <w:szCs w:val="22"/>
              </w:rPr>
            </w:pPr>
          </w:p>
          <w:p w14:paraId="291E9C94" w14:textId="77777777" w:rsidR="00955AE9" w:rsidRDefault="00955AE9" w:rsidP="00955AE9">
            <w:pPr>
              <w:jc w:val="both"/>
              <w:rPr>
                <w:rFonts w:ascii="Book Antiqua" w:hAnsi="Book Antiqua"/>
                <w:color w:val="000000"/>
                <w:sz w:val="22"/>
                <w:szCs w:val="22"/>
              </w:rPr>
            </w:pPr>
          </w:p>
          <w:p w14:paraId="6F3EBCF0" w14:textId="77777777" w:rsidR="00955AE9" w:rsidRDefault="00955AE9" w:rsidP="00955AE9">
            <w:pPr>
              <w:jc w:val="both"/>
              <w:rPr>
                <w:rFonts w:ascii="Book Antiqua" w:hAnsi="Book Antiqua"/>
                <w:color w:val="000000"/>
                <w:sz w:val="22"/>
                <w:szCs w:val="22"/>
              </w:rPr>
            </w:pPr>
          </w:p>
          <w:p w14:paraId="295BB604" w14:textId="77777777" w:rsidR="00955AE9" w:rsidRDefault="00955AE9" w:rsidP="00955AE9">
            <w:pPr>
              <w:jc w:val="both"/>
              <w:rPr>
                <w:rFonts w:ascii="Book Antiqua" w:hAnsi="Book Antiqua"/>
                <w:color w:val="000000"/>
                <w:sz w:val="22"/>
                <w:szCs w:val="22"/>
              </w:rPr>
            </w:pPr>
          </w:p>
          <w:p w14:paraId="64B4EFB4" w14:textId="77777777" w:rsidR="00955AE9" w:rsidRDefault="00955AE9" w:rsidP="00955AE9">
            <w:pPr>
              <w:jc w:val="both"/>
              <w:rPr>
                <w:rFonts w:ascii="Book Antiqua" w:hAnsi="Book Antiqua"/>
                <w:color w:val="000000"/>
                <w:sz w:val="22"/>
                <w:szCs w:val="22"/>
              </w:rPr>
            </w:pPr>
          </w:p>
          <w:p w14:paraId="5BD1BB0A" w14:textId="77777777" w:rsidR="00955AE9" w:rsidRDefault="00955AE9" w:rsidP="00955AE9">
            <w:pPr>
              <w:jc w:val="both"/>
              <w:rPr>
                <w:rFonts w:ascii="Book Antiqua" w:hAnsi="Book Antiqua"/>
                <w:color w:val="000000"/>
                <w:sz w:val="22"/>
                <w:szCs w:val="22"/>
              </w:rPr>
            </w:pPr>
          </w:p>
          <w:p w14:paraId="082B8EC2" w14:textId="77777777" w:rsidR="00955AE9" w:rsidRDefault="00955AE9" w:rsidP="00955AE9">
            <w:pPr>
              <w:jc w:val="both"/>
              <w:rPr>
                <w:rFonts w:ascii="Book Antiqua" w:hAnsi="Book Antiqua"/>
                <w:color w:val="000000"/>
                <w:sz w:val="22"/>
                <w:szCs w:val="22"/>
              </w:rPr>
            </w:pPr>
          </w:p>
          <w:p w14:paraId="2EFDE453" w14:textId="77777777" w:rsidR="00955AE9" w:rsidRDefault="00955AE9" w:rsidP="00955AE9">
            <w:pPr>
              <w:jc w:val="both"/>
              <w:rPr>
                <w:rFonts w:ascii="Book Antiqua" w:hAnsi="Book Antiqua"/>
                <w:color w:val="000000"/>
                <w:sz w:val="22"/>
                <w:szCs w:val="22"/>
              </w:rPr>
            </w:pPr>
          </w:p>
          <w:p w14:paraId="259F9990" w14:textId="77777777" w:rsidR="00955AE9" w:rsidRDefault="00955AE9" w:rsidP="00955AE9">
            <w:pPr>
              <w:jc w:val="both"/>
              <w:rPr>
                <w:rFonts w:ascii="Book Antiqua" w:hAnsi="Book Antiqua"/>
                <w:color w:val="000000"/>
                <w:sz w:val="22"/>
                <w:szCs w:val="22"/>
              </w:rPr>
            </w:pPr>
          </w:p>
          <w:p w14:paraId="1327DAA7" w14:textId="77777777" w:rsidR="00955AE9" w:rsidRDefault="00955AE9" w:rsidP="00955AE9">
            <w:pPr>
              <w:jc w:val="both"/>
              <w:rPr>
                <w:rFonts w:ascii="Book Antiqua" w:hAnsi="Book Antiqua"/>
                <w:color w:val="000000"/>
                <w:sz w:val="22"/>
                <w:szCs w:val="22"/>
              </w:rPr>
            </w:pPr>
          </w:p>
          <w:p w14:paraId="2DAA9899" w14:textId="77777777" w:rsidR="00955AE9" w:rsidRDefault="00955AE9" w:rsidP="00955AE9">
            <w:pPr>
              <w:jc w:val="both"/>
              <w:rPr>
                <w:rFonts w:ascii="Book Antiqua" w:hAnsi="Book Antiqua"/>
                <w:color w:val="000000"/>
                <w:sz w:val="22"/>
                <w:szCs w:val="22"/>
              </w:rPr>
            </w:pPr>
          </w:p>
          <w:p w14:paraId="7B39C97E" w14:textId="77777777" w:rsidR="00955AE9" w:rsidRPr="00BB6816" w:rsidRDefault="00955AE9" w:rsidP="00955AE9">
            <w:pPr>
              <w:jc w:val="both"/>
              <w:rPr>
                <w:rFonts w:ascii="Book Antiqua" w:hAnsi="Book Antiqua"/>
                <w:color w:val="000000"/>
                <w:sz w:val="22"/>
                <w:szCs w:val="22"/>
              </w:rPr>
            </w:pPr>
          </w:p>
        </w:tc>
        <w:tc>
          <w:tcPr>
            <w:tcW w:w="2666" w:type="dxa"/>
          </w:tcPr>
          <w:p w14:paraId="72F3DF8E" w14:textId="77777777" w:rsidR="004677E7" w:rsidRPr="00713A8F" w:rsidRDefault="004677E7" w:rsidP="00743D08">
            <w:pPr>
              <w:jc w:val="both"/>
              <w:rPr>
                <w:rFonts w:ascii="Book Antiqua" w:hAnsi="Book Antiqua"/>
                <w:color w:val="000000"/>
                <w:sz w:val="22"/>
                <w:szCs w:val="22"/>
              </w:rPr>
            </w:pPr>
            <w:r w:rsidRPr="00713A8F">
              <w:rPr>
                <w:rFonts w:ascii="Book Antiqua" w:hAnsi="Book Antiqua"/>
                <w:color w:val="000000"/>
                <w:sz w:val="22"/>
                <w:szCs w:val="22"/>
              </w:rPr>
              <w:lastRenderedPageBreak/>
              <w:t>Provisions of the Bidding documents remain unchanged.</w:t>
            </w:r>
          </w:p>
        </w:tc>
      </w:tr>
      <w:tr w:rsidR="0084519B" w:rsidRPr="00713A8F" w14:paraId="3FBE68F8" w14:textId="77777777" w:rsidTr="003D4557">
        <w:trPr>
          <w:trHeight w:val="563"/>
        </w:trPr>
        <w:tc>
          <w:tcPr>
            <w:tcW w:w="741" w:type="dxa"/>
          </w:tcPr>
          <w:p w14:paraId="3A268610" w14:textId="77777777" w:rsidR="0084519B" w:rsidRPr="00713A8F" w:rsidRDefault="0084519B" w:rsidP="0084519B">
            <w:pPr>
              <w:pStyle w:val="ListParagraph"/>
              <w:numPr>
                <w:ilvl w:val="0"/>
                <w:numId w:val="44"/>
              </w:numPr>
              <w:jc w:val="center"/>
              <w:rPr>
                <w:rFonts w:ascii="Book Antiqua" w:hAnsi="Book Antiqua" w:cstheme="minorHAnsi"/>
              </w:rPr>
            </w:pPr>
          </w:p>
        </w:tc>
        <w:tc>
          <w:tcPr>
            <w:tcW w:w="1617" w:type="dxa"/>
          </w:tcPr>
          <w:p w14:paraId="0728DEB8" w14:textId="794BC0DF" w:rsidR="00574D8A" w:rsidRPr="00713A8F" w:rsidRDefault="00574D8A" w:rsidP="00574D8A">
            <w:pPr>
              <w:pStyle w:val="Default"/>
              <w:rPr>
                <w:rFonts w:ascii="Book Antiqua" w:hAnsi="Book Antiqua"/>
                <w:sz w:val="22"/>
                <w:szCs w:val="22"/>
              </w:rPr>
            </w:pPr>
            <w:r w:rsidRPr="00713A8F">
              <w:rPr>
                <w:rFonts w:ascii="Book Antiqua" w:hAnsi="Book Antiqua"/>
                <w:sz w:val="22"/>
                <w:szCs w:val="22"/>
              </w:rPr>
              <w:t>Clause, 24.</w:t>
            </w:r>
            <w:r w:rsidR="00955AE9">
              <w:rPr>
                <w:rFonts w:ascii="Book Antiqua" w:hAnsi="Book Antiqua"/>
                <w:sz w:val="22"/>
                <w:szCs w:val="22"/>
              </w:rPr>
              <w:t>4</w:t>
            </w:r>
            <w:r>
              <w:rPr>
                <w:rFonts w:ascii="Book Antiqua" w:hAnsi="Book Antiqua"/>
                <w:sz w:val="22"/>
                <w:szCs w:val="22"/>
              </w:rPr>
              <w:t>.0</w:t>
            </w:r>
            <w:r w:rsidRPr="00713A8F">
              <w:rPr>
                <w:rFonts w:ascii="Book Antiqua" w:hAnsi="Book Antiqua"/>
                <w:sz w:val="22"/>
                <w:szCs w:val="22"/>
              </w:rPr>
              <w:t xml:space="preserve">, Section III – Conditions of the Contract of </w:t>
            </w:r>
            <w:proofErr w:type="spellStart"/>
            <w:r w:rsidRPr="00713A8F">
              <w:rPr>
                <w:rFonts w:ascii="Book Antiqua" w:hAnsi="Book Antiqua"/>
                <w:sz w:val="22"/>
                <w:szCs w:val="22"/>
              </w:rPr>
              <w:t>RfP</w:t>
            </w:r>
            <w:proofErr w:type="spellEnd"/>
            <w:r w:rsidRPr="00713A8F">
              <w:rPr>
                <w:rFonts w:ascii="Book Antiqua" w:hAnsi="Book Antiqua"/>
                <w:sz w:val="22"/>
                <w:szCs w:val="22"/>
              </w:rPr>
              <w:t xml:space="preserve"> Documents</w:t>
            </w:r>
          </w:p>
          <w:p w14:paraId="45B59729" w14:textId="77777777" w:rsidR="0084519B" w:rsidRPr="00713A8F" w:rsidRDefault="0084519B" w:rsidP="0084519B">
            <w:pPr>
              <w:pStyle w:val="Default"/>
              <w:rPr>
                <w:rFonts w:ascii="Book Antiqua" w:hAnsi="Book Antiqua"/>
                <w:sz w:val="22"/>
                <w:szCs w:val="22"/>
              </w:rPr>
            </w:pPr>
          </w:p>
        </w:tc>
        <w:tc>
          <w:tcPr>
            <w:tcW w:w="5760" w:type="dxa"/>
            <w:vMerge/>
          </w:tcPr>
          <w:p w14:paraId="42D61353" w14:textId="77777777" w:rsidR="0084519B" w:rsidRPr="00713A8F" w:rsidRDefault="0084519B" w:rsidP="0084519B">
            <w:pPr>
              <w:jc w:val="center"/>
              <w:rPr>
                <w:rFonts w:ascii="Book Antiqua" w:hAnsi="Book Antiqua"/>
                <w:color w:val="000000"/>
                <w:sz w:val="22"/>
                <w:szCs w:val="22"/>
              </w:rPr>
            </w:pPr>
          </w:p>
        </w:tc>
        <w:tc>
          <w:tcPr>
            <w:tcW w:w="4410" w:type="dxa"/>
          </w:tcPr>
          <w:p w14:paraId="60C34807" w14:textId="60C7CB1D" w:rsidR="00955AE9" w:rsidRPr="00BB6816" w:rsidRDefault="0084519B" w:rsidP="00955AE9">
            <w:pPr>
              <w:autoSpaceDE w:val="0"/>
              <w:autoSpaceDN w:val="0"/>
              <w:adjustRightInd w:val="0"/>
              <w:jc w:val="both"/>
              <w:rPr>
                <w:rFonts w:ascii="Book Antiqua" w:hAnsi="Book Antiqua"/>
                <w:sz w:val="22"/>
                <w:szCs w:val="22"/>
              </w:rPr>
            </w:pPr>
            <w:r w:rsidRPr="0084519B">
              <w:rPr>
                <w:rFonts w:ascii="Book Antiqua" w:hAnsi="Book Antiqua" w:cs="Arial"/>
                <w:color w:val="000000"/>
                <w:sz w:val="22"/>
                <w:szCs w:val="22"/>
              </w:rPr>
              <w:t xml:space="preserve"> </w:t>
            </w:r>
            <w:r w:rsidR="00955AE9" w:rsidRPr="00BB6816">
              <w:rPr>
                <w:rFonts w:ascii="Book Antiqua" w:hAnsi="Book Antiqua"/>
                <w:sz w:val="22"/>
                <w:szCs w:val="22"/>
              </w:rPr>
              <w:t xml:space="preserve">Request to modify this para as follows: </w:t>
            </w:r>
          </w:p>
          <w:p w14:paraId="3EAF0BD6" w14:textId="77777777" w:rsidR="00955AE9" w:rsidRPr="00BB6816" w:rsidRDefault="00955AE9" w:rsidP="00955AE9">
            <w:pPr>
              <w:ind w:left="129"/>
              <w:jc w:val="both"/>
              <w:rPr>
                <w:rFonts w:ascii="Book Antiqua" w:hAnsi="Book Antiqua"/>
                <w:sz w:val="22"/>
                <w:szCs w:val="22"/>
              </w:rPr>
            </w:pPr>
          </w:p>
          <w:p w14:paraId="5C65DBAB" w14:textId="77777777" w:rsidR="00955AE9" w:rsidRPr="00BB6816" w:rsidRDefault="00955AE9" w:rsidP="00955AE9">
            <w:pPr>
              <w:jc w:val="both"/>
              <w:rPr>
                <w:rFonts w:ascii="Book Antiqua" w:hAnsi="Book Antiqua"/>
                <w:sz w:val="22"/>
                <w:szCs w:val="22"/>
              </w:rPr>
            </w:pPr>
            <w:r w:rsidRPr="00BB6816">
              <w:rPr>
                <w:rFonts w:ascii="Book Antiqua" w:hAnsi="Book Antiqua"/>
                <w:sz w:val="22"/>
                <w:szCs w:val="22"/>
              </w:rPr>
              <w:t xml:space="preserve">The consultant shall take necessary steps to ensure that all persons employed on any work in connection with this contract have noticed that the Indian Official Secrets Acts, 1923 (XIX of 1923) applies to them during the term of providing services under the contract. </w:t>
            </w:r>
          </w:p>
          <w:p w14:paraId="0B4262B0" w14:textId="77777777" w:rsidR="0084519B" w:rsidRPr="0084519B" w:rsidRDefault="0084519B" w:rsidP="0084519B">
            <w:pPr>
              <w:pStyle w:val="Default"/>
              <w:rPr>
                <w:rFonts w:ascii="Book Antiqua" w:hAnsi="Book Antiqua"/>
                <w:sz w:val="22"/>
                <w:szCs w:val="22"/>
              </w:rPr>
            </w:pPr>
          </w:p>
        </w:tc>
        <w:tc>
          <w:tcPr>
            <w:tcW w:w="2666" w:type="dxa"/>
          </w:tcPr>
          <w:p w14:paraId="0CD0C266" w14:textId="77777777" w:rsidR="0084519B" w:rsidRPr="0084519B" w:rsidRDefault="0084519B" w:rsidP="0084519B">
            <w:pPr>
              <w:jc w:val="both"/>
              <w:rPr>
                <w:rFonts w:ascii="Book Antiqua" w:hAnsi="Book Antiqua"/>
                <w:color w:val="000000"/>
                <w:sz w:val="22"/>
                <w:szCs w:val="22"/>
              </w:rPr>
            </w:pPr>
            <w:r w:rsidRPr="0084519B">
              <w:rPr>
                <w:rFonts w:ascii="Book Antiqua" w:hAnsi="Book Antiqua"/>
                <w:color w:val="000000"/>
                <w:sz w:val="22"/>
                <w:szCs w:val="22"/>
              </w:rPr>
              <w:t>Provisions of the Bidding documents remain unchanged.</w:t>
            </w:r>
          </w:p>
        </w:tc>
      </w:tr>
    </w:tbl>
    <w:p w14:paraId="5F50EB92" w14:textId="77777777" w:rsidR="00B87890" w:rsidRPr="00964494" w:rsidRDefault="00B87890" w:rsidP="00BC3B05">
      <w:pPr>
        <w:tabs>
          <w:tab w:val="left" w:pos="7770"/>
        </w:tabs>
        <w:rPr>
          <w:rFonts w:ascii="Palatino Linotype" w:hAnsi="Palatino Linotype" w:cstheme="minorHAnsi"/>
          <w:lang w:val="en-IN"/>
        </w:rPr>
      </w:pPr>
    </w:p>
    <w:sectPr w:rsidR="00B87890" w:rsidRPr="00964494" w:rsidSect="00A03489">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6FE48" w14:textId="77777777" w:rsidR="003F3833" w:rsidRDefault="003F3833">
      <w:r>
        <w:separator/>
      </w:r>
    </w:p>
  </w:endnote>
  <w:endnote w:type="continuationSeparator" w:id="0">
    <w:p w14:paraId="0E26007A" w14:textId="77777777" w:rsidR="003F3833" w:rsidRDefault="003F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64EF" w14:textId="77777777"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681DAF">
          <w:rPr>
            <w:noProof/>
          </w:rPr>
          <w:t>1</w:t>
        </w:r>
      </w:sdtContent>
    </w:sdt>
  </w:p>
  <w:p w14:paraId="3E5ACCE9"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3E74D" w14:textId="77777777" w:rsidR="003F3833" w:rsidRDefault="003F3833">
      <w:r>
        <w:separator/>
      </w:r>
    </w:p>
  </w:footnote>
  <w:footnote w:type="continuationSeparator" w:id="0">
    <w:p w14:paraId="457D5AF3" w14:textId="77777777" w:rsidR="003F3833" w:rsidRDefault="003F3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420711" w:rsidRPr="00B160BC" w14:paraId="49A5CC4B" w14:textId="77777777" w:rsidTr="00D327B7">
      <w:trPr>
        <w:trHeight w:val="604"/>
      </w:trPr>
      <w:tc>
        <w:tcPr>
          <w:tcW w:w="15660" w:type="dxa"/>
          <w:tcBorders>
            <w:bottom w:val="single" w:sz="4" w:space="0" w:color="auto"/>
          </w:tcBorders>
          <w:vAlign w:val="center"/>
        </w:tcPr>
        <w:p w14:paraId="07D719C2" w14:textId="77777777" w:rsidR="00CA3183" w:rsidRDefault="00420711" w:rsidP="00681DAF">
          <w:pPr>
            <w:jc w:val="both"/>
            <w:rPr>
              <w:rFonts w:ascii="Book Antiqua" w:hAnsi="Book Antiqua"/>
              <w:b/>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1C1450">
            <w:rPr>
              <w:rFonts w:asciiTheme="minorHAnsi" w:hAnsiTheme="minorHAnsi" w:cstheme="minorHAnsi"/>
              <w:b/>
              <w:sz w:val="22"/>
              <w:szCs w:val="22"/>
              <w:lang w:val="en-GB"/>
            </w:rPr>
            <w:t>1</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r w:rsidR="00CA3183" w:rsidRPr="00D24509">
            <w:rPr>
              <w:rFonts w:ascii="Book Antiqua" w:hAnsi="Book Antiqua" w:cs="72"/>
              <w:b/>
              <w:sz w:val="22"/>
              <w:szCs w:val="22"/>
              <w:lang w:val="en-GB"/>
            </w:rPr>
            <w:t>Enlistment of Financial Institutions for appraisal of New Projects of POWERGRID</w:t>
          </w:r>
          <w:r>
            <w:rPr>
              <w:rFonts w:ascii="Book Antiqua" w:hAnsi="Book Antiqua"/>
              <w:b/>
              <w:color w:val="000000" w:themeColor="text1"/>
              <w:sz w:val="22"/>
              <w:szCs w:val="22"/>
            </w:rPr>
            <w:t>;</w:t>
          </w:r>
          <w:r w:rsidRPr="007E70BB">
            <w:rPr>
              <w:rFonts w:ascii="Book Antiqua" w:hAnsi="Book Antiqua"/>
              <w:b/>
              <w:sz w:val="22"/>
              <w:szCs w:val="22"/>
            </w:rPr>
            <w:t xml:space="preserve"> </w:t>
          </w:r>
        </w:p>
        <w:p w14:paraId="6203DF99" w14:textId="01FCCC38" w:rsidR="00420711" w:rsidRPr="00BF54BC" w:rsidRDefault="00420711" w:rsidP="00681DAF">
          <w:pPr>
            <w:jc w:val="both"/>
            <w:rPr>
              <w:rFonts w:ascii="Book Antiqua" w:hAnsi="Book Antiqua"/>
              <w:b/>
              <w:bCs/>
              <w:sz w:val="22"/>
              <w:szCs w:val="22"/>
            </w:rPr>
          </w:pPr>
          <w:r w:rsidRPr="007E70BB">
            <w:rPr>
              <w:rFonts w:ascii="Book Antiqua" w:hAnsi="Book Antiqua"/>
              <w:b/>
              <w:sz w:val="22"/>
              <w:szCs w:val="22"/>
            </w:rPr>
            <w:t xml:space="preserve">Spec. No: </w:t>
          </w:r>
          <w:r w:rsidR="003F2BCB" w:rsidRPr="003F2BCB">
            <w:rPr>
              <w:rFonts w:ascii="Book Antiqua" w:hAnsi="Book Antiqua"/>
              <w:b/>
              <w:bCs/>
              <w:sz w:val="22"/>
              <w:szCs w:val="22"/>
            </w:rPr>
            <w:t>CC/NT/S-MISC/DOM/A04/25/06806</w:t>
          </w:r>
          <w:r w:rsidRPr="007E70BB">
            <w:rPr>
              <w:rFonts w:ascii="Book Antiqua" w:hAnsi="Book Antiqua"/>
              <w:b/>
              <w:bCs/>
              <w:sz w:val="22"/>
              <w:szCs w:val="22"/>
            </w:rPr>
            <w:t>.</w:t>
          </w:r>
        </w:p>
      </w:tc>
    </w:tr>
  </w:tbl>
  <w:p w14:paraId="789B3FAC"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4F9A"/>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2"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3820949"/>
    <w:multiLevelType w:val="hybridMultilevel"/>
    <w:tmpl w:val="A6A494A8"/>
    <w:lvl w:ilvl="0" w:tplc="88AEDB3A">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23"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4"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5"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7"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3" w15:restartNumberingAfterBreak="0">
    <w:nsid w:val="7640538A"/>
    <w:multiLevelType w:val="hybridMultilevel"/>
    <w:tmpl w:val="2496E2F4"/>
    <w:lvl w:ilvl="0" w:tplc="18EEBFA0">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6"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9"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919142420">
    <w:abstractNumId w:val="29"/>
  </w:num>
  <w:num w:numId="2" w16cid:durableId="1117985483">
    <w:abstractNumId w:val="37"/>
  </w:num>
  <w:num w:numId="3" w16cid:durableId="1157960754">
    <w:abstractNumId w:val="1"/>
  </w:num>
  <w:num w:numId="4" w16cid:durableId="2067993631">
    <w:abstractNumId w:val="48"/>
  </w:num>
  <w:num w:numId="5" w16cid:durableId="1857814797">
    <w:abstractNumId w:val="31"/>
  </w:num>
  <w:num w:numId="6" w16cid:durableId="1476528851">
    <w:abstractNumId w:val="17"/>
  </w:num>
  <w:num w:numId="7" w16cid:durableId="582035986">
    <w:abstractNumId w:val="11"/>
  </w:num>
  <w:num w:numId="8" w16cid:durableId="240455529">
    <w:abstractNumId w:val="30"/>
  </w:num>
  <w:num w:numId="9" w16cid:durableId="158230690">
    <w:abstractNumId w:val="41"/>
  </w:num>
  <w:num w:numId="10" w16cid:durableId="434398421">
    <w:abstractNumId w:val="28"/>
  </w:num>
  <w:num w:numId="11" w16cid:durableId="976226659">
    <w:abstractNumId w:val="39"/>
  </w:num>
  <w:num w:numId="12" w16cid:durableId="1725056270">
    <w:abstractNumId w:val="32"/>
  </w:num>
  <w:num w:numId="13" w16cid:durableId="1160656730">
    <w:abstractNumId w:val="47"/>
  </w:num>
  <w:num w:numId="14" w16cid:durableId="1172257989">
    <w:abstractNumId w:val="46"/>
  </w:num>
  <w:num w:numId="15" w16cid:durableId="575557507">
    <w:abstractNumId w:val="10"/>
  </w:num>
  <w:num w:numId="16" w16cid:durableId="133719521">
    <w:abstractNumId w:val="23"/>
  </w:num>
  <w:num w:numId="17" w16cid:durableId="783111307">
    <w:abstractNumId w:val="42"/>
  </w:num>
  <w:num w:numId="18" w16cid:durableId="1397047072">
    <w:abstractNumId w:val="22"/>
  </w:num>
  <w:num w:numId="19" w16cid:durableId="450051487">
    <w:abstractNumId w:val="8"/>
  </w:num>
  <w:num w:numId="20" w16cid:durableId="1738746225">
    <w:abstractNumId w:val="20"/>
  </w:num>
  <w:num w:numId="21" w16cid:durableId="1870795650">
    <w:abstractNumId w:val="34"/>
  </w:num>
  <w:num w:numId="22" w16cid:durableId="566568918">
    <w:abstractNumId w:val="25"/>
  </w:num>
  <w:num w:numId="23" w16cid:durableId="696010676">
    <w:abstractNumId w:val="3"/>
  </w:num>
  <w:num w:numId="24" w16cid:durableId="1936134059">
    <w:abstractNumId w:val="27"/>
  </w:num>
  <w:num w:numId="25" w16cid:durableId="671957040">
    <w:abstractNumId w:val="12"/>
  </w:num>
  <w:num w:numId="26" w16cid:durableId="350840987">
    <w:abstractNumId w:val="44"/>
  </w:num>
  <w:num w:numId="27" w16cid:durableId="907347675">
    <w:abstractNumId w:val="24"/>
  </w:num>
  <w:num w:numId="28" w16cid:durableId="2067221826">
    <w:abstractNumId w:val="45"/>
  </w:num>
  <w:num w:numId="29" w16cid:durableId="346753653">
    <w:abstractNumId w:val="18"/>
  </w:num>
  <w:num w:numId="30" w16cid:durableId="1442261581">
    <w:abstractNumId w:val="40"/>
  </w:num>
  <w:num w:numId="31" w16cid:durableId="1532037031">
    <w:abstractNumId w:val="9"/>
  </w:num>
  <w:num w:numId="32" w16cid:durableId="744960682">
    <w:abstractNumId w:val="49"/>
  </w:num>
  <w:num w:numId="33" w16cid:durableId="880291000">
    <w:abstractNumId w:val="16"/>
  </w:num>
  <w:num w:numId="34" w16cid:durableId="1059405615">
    <w:abstractNumId w:val="26"/>
  </w:num>
  <w:num w:numId="35" w16cid:durableId="1212569406">
    <w:abstractNumId w:val="33"/>
  </w:num>
  <w:num w:numId="36" w16cid:durableId="1108358312">
    <w:abstractNumId w:val="21"/>
  </w:num>
  <w:num w:numId="37" w16cid:durableId="1728409337">
    <w:abstractNumId w:val="13"/>
  </w:num>
  <w:num w:numId="38" w16cid:durableId="1013604236">
    <w:abstractNumId w:val="38"/>
  </w:num>
  <w:num w:numId="39" w16cid:durableId="1907109199">
    <w:abstractNumId w:val="5"/>
  </w:num>
  <w:num w:numId="40" w16cid:durableId="2046982547">
    <w:abstractNumId w:val="36"/>
  </w:num>
  <w:num w:numId="41" w16cid:durableId="1077364110">
    <w:abstractNumId w:val="35"/>
  </w:num>
  <w:num w:numId="42" w16cid:durableId="1694914977">
    <w:abstractNumId w:val="6"/>
  </w:num>
  <w:num w:numId="43" w16cid:durableId="160048056">
    <w:abstractNumId w:val="19"/>
  </w:num>
  <w:num w:numId="44" w16cid:durableId="660039156">
    <w:abstractNumId w:val="2"/>
  </w:num>
  <w:num w:numId="45" w16cid:durableId="1435593797">
    <w:abstractNumId w:val="14"/>
  </w:num>
  <w:num w:numId="46" w16cid:durableId="366108755">
    <w:abstractNumId w:val="7"/>
  </w:num>
  <w:num w:numId="47" w16cid:durableId="631445701">
    <w:abstractNumId w:val="15"/>
  </w:num>
  <w:num w:numId="48" w16cid:durableId="1515461217">
    <w:abstractNumId w:val="0"/>
  </w:num>
  <w:num w:numId="49" w16cid:durableId="1815414008">
    <w:abstractNumId w:val="4"/>
  </w:num>
  <w:num w:numId="50" w16cid:durableId="72629465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7B9"/>
    <w:rsid w:val="00026CAB"/>
    <w:rsid w:val="00041947"/>
    <w:rsid w:val="000612C3"/>
    <w:rsid w:val="00064FCF"/>
    <w:rsid w:val="0006731B"/>
    <w:rsid w:val="000704AD"/>
    <w:rsid w:val="00070D1F"/>
    <w:rsid w:val="00073CDB"/>
    <w:rsid w:val="00074E83"/>
    <w:rsid w:val="0007667A"/>
    <w:rsid w:val="000826C9"/>
    <w:rsid w:val="00083C9A"/>
    <w:rsid w:val="00086EE7"/>
    <w:rsid w:val="000A335F"/>
    <w:rsid w:val="000A5175"/>
    <w:rsid w:val="000B3FB4"/>
    <w:rsid w:val="000B5E16"/>
    <w:rsid w:val="000C7551"/>
    <w:rsid w:val="000D42FC"/>
    <w:rsid w:val="000D58CC"/>
    <w:rsid w:val="000F0F68"/>
    <w:rsid w:val="000F290C"/>
    <w:rsid w:val="000F73ED"/>
    <w:rsid w:val="000F7DBB"/>
    <w:rsid w:val="001027EA"/>
    <w:rsid w:val="0010335F"/>
    <w:rsid w:val="00112B6D"/>
    <w:rsid w:val="00115831"/>
    <w:rsid w:val="00126EA4"/>
    <w:rsid w:val="00137098"/>
    <w:rsid w:val="00141EB6"/>
    <w:rsid w:val="00152B52"/>
    <w:rsid w:val="00152BAF"/>
    <w:rsid w:val="001558B7"/>
    <w:rsid w:val="00157F83"/>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B74B8"/>
    <w:rsid w:val="001C1450"/>
    <w:rsid w:val="001C3D31"/>
    <w:rsid w:val="001C3D91"/>
    <w:rsid w:val="001C7301"/>
    <w:rsid w:val="001D046D"/>
    <w:rsid w:val="001D4621"/>
    <w:rsid w:val="001D7392"/>
    <w:rsid w:val="001E3A76"/>
    <w:rsid w:val="001E7507"/>
    <w:rsid w:val="001F057E"/>
    <w:rsid w:val="00206C86"/>
    <w:rsid w:val="002121D4"/>
    <w:rsid w:val="002125A6"/>
    <w:rsid w:val="00213AA4"/>
    <w:rsid w:val="00216FD0"/>
    <w:rsid w:val="00217196"/>
    <w:rsid w:val="002218AB"/>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9774D"/>
    <w:rsid w:val="00297CC3"/>
    <w:rsid w:val="002A58B6"/>
    <w:rsid w:val="002A5DAB"/>
    <w:rsid w:val="002A650F"/>
    <w:rsid w:val="002A7181"/>
    <w:rsid w:val="002B24BD"/>
    <w:rsid w:val="002B2864"/>
    <w:rsid w:val="002B3356"/>
    <w:rsid w:val="002B6A93"/>
    <w:rsid w:val="002C2DE8"/>
    <w:rsid w:val="002C3C28"/>
    <w:rsid w:val="002C5765"/>
    <w:rsid w:val="002C7A8D"/>
    <w:rsid w:val="002D7285"/>
    <w:rsid w:val="002E62F9"/>
    <w:rsid w:val="002F44E6"/>
    <w:rsid w:val="00310CED"/>
    <w:rsid w:val="00316724"/>
    <w:rsid w:val="0031728D"/>
    <w:rsid w:val="00317A0E"/>
    <w:rsid w:val="00320DD0"/>
    <w:rsid w:val="003213BD"/>
    <w:rsid w:val="003217CC"/>
    <w:rsid w:val="003217DC"/>
    <w:rsid w:val="00322937"/>
    <w:rsid w:val="00322CF4"/>
    <w:rsid w:val="00326C7A"/>
    <w:rsid w:val="003349DB"/>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40BF"/>
    <w:rsid w:val="003D4557"/>
    <w:rsid w:val="003D5CF0"/>
    <w:rsid w:val="003D630D"/>
    <w:rsid w:val="003E1327"/>
    <w:rsid w:val="003E3339"/>
    <w:rsid w:val="003E450D"/>
    <w:rsid w:val="003E47AD"/>
    <w:rsid w:val="003E4B84"/>
    <w:rsid w:val="003E5109"/>
    <w:rsid w:val="003E5CEC"/>
    <w:rsid w:val="003F0C5C"/>
    <w:rsid w:val="003F27E4"/>
    <w:rsid w:val="003F2BCB"/>
    <w:rsid w:val="003F3708"/>
    <w:rsid w:val="003F3833"/>
    <w:rsid w:val="003F4989"/>
    <w:rsid w:val="00402EF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6112"/>
    <w:rsid w:val="004677E7"/>
    <w:rsid w:val="00473E39"/>
    <w:rsid w:val="00475D58"/>
    <w:rsid w:val="004760F6"/>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4165"/>
    <w:rsid w:val="00565D83"/>
    <w:rsid w:val="00566B60"/>
    <w:rsid w:val="005714A3"/>
    <w:rsid w:val="00574D8A"/>
    <w:rsid w:val="00582E05"/>
    <w:rsid w:val="00584F7C"/>
    <w:rsid w:val="00587CB8"/>
    <w:rsid w:val="00594628"/>
    <w:rsid w:val="005947ED"/>
    <w:rsid w:val="00595DA9"/>
    <w:rsid w:val="00596A80"/>
    <w:rsid w:val="00597118"/>
    <w:rsid w:val="005A3BA8"/>
    <w:rsid w:val="005A478C"/>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75D8"/>
    <w:rsid w:val="00620918"/>
    <w:rsid w:val="0062351F"/>
    <w:rsid w:val="00624F12"/>
    <w:rsid w:val="006314BA"/>
    <w:rsid w:val="00631DD4"/>
    <w:rsid w:val="00632091"/>
    <w:rsid w:val="006425F5"/>
    <w:rsid w:val="006445E0"/>
    <w:rsid w:val="0064723B"/>
    <w:rsid w:val="0065174F"/>
    <w:rsid w:val="00655D37"/>
    <w:rsid w:val="006601DD"/>
    <w:rsid w:val="00660929"/>
    <w:rsid w:val="00663F14"/>
    <w:rsid w:val="00667132"/>
    <w:rsid w:val="00672313"/>
    <w:rsid w:val="00673AD6"/>
    <w:rsid w:val="00676BDE"/>
    <w:rsid w:val="00681DAF"/>
    <w:rsid w:val="00691F88"/>
    <w:rsid w:val="00697397"/>
    <w:rsid w:val="006A3169"/>
    <w:rsid w:val="006A3FBF"/>
    <w:rsid w:val="006A5432"/>
    <w:rsid w:val="006A6C29"/>
    <w:rsid w:val="006B4399"/>
    <w:rsid w:val="006B7F05"/>
    <w:rsid w:val="006C2A3B"/>
    <w:rsid w:val="006C2F59"/>
    <w:rsid w:val="006D1453"/>
    <w:rsid w:val="006D1DF9"/>
    <w:rsid w:val="006D4278"/>
    <w:rsid w:val="006D4440"/>
    <w:rsid w:val="006D70CB"/>
    <w:rsid w:val="006E5B9E"/>
    <w:rsid w:val="006F3A93"/>
    <w:rsid w:val="006F3EBA"/>
    <w:rsid w:val="006F5CA0"/>
    <w:rsid w:val="006F64D1"/>
    <w:rsid w:val="007056BF"/>
    <w:rsid w:val="00706E60"/>
    <w:rsid w:val="00713770"/>
    <w:rsid w:val="00713A8F"/>
    <w:rsid w:val="00713E18"/>
    <w:rsid w:val="007200EF"/>
    <w:rsid w:val="007237B3"/>
    <w:rsid w:val="00734FF8"/>
    <w:rsid w:val="00736B7E"/>
    <w:rsid w:val="007373E9"/>
    <w:rsid w:val="00741C71"/>
    <w:rsid w:val="00743D08"/>
    <w:rsid w:val="007441BE"/>
    <w:rsid w:val="007445EB"/>
    <w:rsid w:val="00751ED2"/>
    <w:rsid w:val="0075625E"/>
    <w:rsid w:val="007566E7"/>
    <w:rsid w:val="00760658"/>
    <w:rsid w:val="00760DAC"/>
    <w:rsid w:val="00766D86"/>
    <w:rsid w:val="00770CD8"/>
    <w:rsid w:val="00771372"/>
    <w:rsid w:val="00774F24"/>
    <w:rsid w:val="00775AB1"/>
    <w:rsid w:val="007764C4"/>
    <w:rsid w:val="00783A6E"/>
    <w:rsid w:val="00785C4A"/>
    <w:rsid w:val="007925A8"/>
    <w:rsid w:val="00792BAF"/>
    <w:rsid w:val="0079420E"/>
    <w:rsid w:val="007951EE"/>
    <w:rsid w:val="0079643B"/>
    <w:rsid w:val="007A6779"/>
    <w:rsid w:val="007B2CA1"/>
    <w:rsid w:val="007B4558"/>
    <w:rsid w:val="007B6091"/>
    <w:rsid w:val="007B79DB"/>
    <w:rsid w:val="007B7C42"/>
    <w:rsid w:val="007C5A96"/>
    <w:rsid w:val="007D0299"/>
    <w:rsid w:val="007D0AF5"/>
    <w:rsid w:val="007D1604"/>
    <w:rsid w:val="007D33DD"/>
    <w:rsid w:val="007D37B5"/>
    <w:rsid w:val="007D57D9"/>
    <w:rsid w:val="007D7DD4"/>
    <w:rsid w:val="007F0214"/>
    <w:rsid w:val="007F28B4"/>
    <w:rsid w:val="00803DC9"/>
    <w:rsid w:val="00805425"/>
    <w:rsid w:val="00810AF1"/>
    <w:rsid w:val="00816E5D"/>
    <w:rsid w:val="00817064"/>
    <w:rsid w:val="008175E1"/>
    <w:rsid w:val="00823589"/>
    <w:rsid w:val="00834FB0"/>
    <w:rsid w:val="00837945"/>
    <w:rsid w:val="00842DB3"/>
    <w:rsid w:val="00843D35"/>
    <w:rsid w:val="00844529"/>
    <w:rsid w:val="0084519B"/>
    <w:rsid w:val="00845E28"/>
    <w:rsid w:val="008470AA"/>
    <w:rsid w:val="0085609B"/>
    <w:rsid w:val="00866047"/>
    <w:rsid w:val="0086639A"/>
    <w:rsid w:val="00871D8B"/>
    <w:rsid w:val="00872800"/>
    <w:rsid w:val="008768D7"/>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11391"/>
    <w:rsid w:val="00912C09"/>
    <w:rsid w:val="009151B2"/>
    <w:rsid w:val="00917E8F"/>
    <w:rsid w:val="00920AEC"/>
    <w:rsid w:val="00920EEB"/>
    <w:rsid w:val="00921343"/>
    <w:rsid w:val="00923227"/>
    <w:rsid w:val="009266F2"/>
    <w:rsid w:val="00936FD2"/>
    <w:rsid w:val="00950872"/>
    <w:rsid w:val="00954A9F"/>
    <w:rsid w:val="00955AE9"/>
    <w:rsid w:val="00956B78"/>
    <w:rsid w:val="00964494"/>
    <w:rsid w:val="00965E95"/>
    <w:rsid w:val="009672A9"/>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940"/>
    <w:rsid w:val="009B7D56"/>
    <w:rsid w:val="009C2256"/>
    <w:rsid w:val="009C25E2"/>
    <w:rsid w:val="009C26D9"/>
    <w:rsid w:val="009C3061"/>
    <w:rsid w:val="009D3B3C"/>
    <w:rsid w:val="009D6B09"/>
    <w:rsid w:val="009E5D3E"/>
    <w:rsid w:val="009F30AA"/>
    <w:rsid w:val="009F6EFF"/>
    <w:rsid w:val="009F72B6"/>
    <w:rsid w:val="009F7EC6"/>
    <w:rsid w:val="00A005CB"/>
    <w:rsid w:val="00A02166"/>
    <w:rsid w:val="00A03489"/>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76BA3"/>
    <w:rsid w:val="00A8292C"/>
    <w:rsid w:val="00A8523F"/>
    <w:rsid w:val="00A91710"/>
    <w:rsid w:val="00A91F87"/>
    <w:rsid w:val="00A92D9E"/>
    <w:rsid w:val="00A95ED5"/>
    <w:rsid w:val="00A96528"/>
    <w:rsid w:val="00AA1DB7"/>
    <w:rsid w:val="00AA34E0"/>
    <w:rsid w:val="00AA7E89"/>
    <w:rsid w:val="00AB0CDE"/>
    <w:rsid w:val="00AB2EC7"/>
    <w:rsid w:val="00AC2A43"/>
    <w:rsid w:val="00AC7D28"/>
    <w:rsid w:val="00AD494E"/>
    <w:rsid w:val="00AD602B"/>
    <w:rsid w:val="00AE03A1"/>
    <w:rsid w:val="00AE3F91"/>
    <w:rsid w:val="00AE6BDE"/>
    <w:rsid w:val="00AF203E"/>
    <w:rsid w:val="00AF2130"/>
    <w:rsid w:val="00AF3618"/>
    <w:rsid w:val="00AF3E71"/>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31E2"/>
    <w:rsid w:val="00B766DC"/>
    <w:rsid w:val="00B81E6F"/>
    <w:rsid w:val="00B87890"/>
    <w:rsid w:val="00B92AFD"/>
    <w:rsid w:val="00BA463F"/>
    <w:rsid w:val="00BB289C"/>
    <w:rsid w:val="00BB2DCE"/>
    <w:rsid w:val="00BB6816"/>
    <w:rsid w:val="00BC3B05"/>
    <w:rsid w:val="00BC667D"/>
    <w:rsid w:val="00BC6ED9"/>
    <w:rsid w:val="00BD3414"/>
    <w:rsid w:val="00BD370F"/>
    <w:rsid w:val="00BD3D06"/>
    <w:rsid w:val="00BD4D34"/>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06CF"/>
    <w:rsid w:val="00C82082"/>
    <w:rsid w:val="00C836B0"/>
    <w:rsid w:val="00C83FFC"/>
    <w:rsid w:val="00C84788"/>
    <w:rsid w:val="00C91DC4"/>
    <w:rsid w:val="00C9258D"/>
    <w:rsid w:val="00C968E1"/>
    <w:rsid w:val="00C9724B"/>
    <w:rsid w:val="00CA1D8F"/>
    <w:rsid w:val="00CA3183"/>
    <w:rsid w:val="00CA4F52"/>
    <w:rsid w:val="00CA51E1"/>
    <w:rsid w:val="00CA7019"/>
    <w:rsid w:val="00CB0523"/>
    <w:rsid w:val="00CB25FC"/>
    <w:rsid w:val="00CD2F04"/>
    <w:rsid w:val="00CD4AE7"/>
    <w:rsid w:val="00CD5834"/>
    <w:rsid w:val="00CD7829"/>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5745"/>
    <w:rsid w:val="00D3768C"/>
    <w:rsid w:val="00D41732"/>
    <w:rsid w:val="00D41F92"/>
    <w:rsid w:val="00D4608F"/>
    <w:rsid w:val="00D460D7"/>
    <w:rsid w:val="00D46699"/>
    <w:rsid w:val="00D50874"/>
    <w:rsid w:val="00D52061"/>
    <w:rsid w:val="00D52A95"/>
    <w:rsid w:val="00D561CA"/>
    <w:rsid w:val="00D56520"/>
    <w:rsid w:val="00D5715E"/>
    <w:rsid w:val="00D741AB"/>
    <w:rsid w:val="00D74624"/>
    <w:rsid w:val="00D74A26"/>
    <w:rsid w:val="00D75645"/>
    <w:rsid w:val="00D76223"/>
    <w:rsid w:val="00D77694"/>
    <w:rsid w:val="00D85042"/>
    <w:rsid w:val="00D86CE0"/>
    <w:rsid w:val="00D97E4D"/>
    <w:rsid w:val="00DA0CFF"/>
    <w:rsid w:val="00DA13EF"/>
    <w:rsid w:val="00DA5F0F"/>
    <w:rsid w:val="00DB731B"/>
    <w:rsid w:val="00DC03DE"/>
    <w:rsid w:val="00DC2C25"/>
    <w:rsid w:val="00DC6E45"/>
    <w:rsid w:val="00DC6FA8"/>
    <w:rsid w:val="00DD03EF"/>
    <w:rsid w:val="00DD2645"/>
    <w:rsid w:val="00DD5953"/>
    <w:rsid w:val="00DE101A"/>
    <w:rsid w:val="00DE3B22"/>
    <w:rsid w:val="00DE3EE4"/>
    <w:rsid w:val="00DE4402"/>
    <w:rsid w:val="00DE77B7"/>
    <w:rsid w:val="00DF0839"/>
    <w:rsid w:val="00DF3126"/>
    <w:rsid w:val="00DF5105"/>
    <w:rsid w:val="00E03679"/>
    <w:rsid w:val="00E05D0F"/>
    <w:rsid w:val="00E16608"/>
    <w:rsid w:val="00E220A5"/>
    <w:rsid w:val="00E22844"/>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2210"/>
    <w:rsid w:val="00E90C3D"/>
    <w:rsid w:val="00E9271D"/>
    <w:rsid w:val="00E93348"/>
    <w:rsid w:val="00E93569"/>
    <w:rsid w:val="00EA54CA"/>
    <w:rsid w:val="00EB589C"/>
    <w:rsid w:val="00ED5074"/>
    <w:rsid w:val="00ED6FE6"/>
    <w:rsid w:val="00ED703D"/>
    <w:rsid w:val="00EE1DE9"/>
    <w:rsid w:val="00EE2A7E"/>
    <w:rsid w:val="00EE33BE"/>
    <w:rsid w:val="00EE4923"/>
    <w:rsid w:val="00EF0AF5"/>
    <w:rsid w:val="00EF1E3F"/>
    <w:rsid w:val="00EF40D5"/>
    <w:rsid w:val="00F01625"/>
    <w:rsid w:val="00F12B00"/>
    <w:rsid w:val="00F16730"/>
    <w:rsid w:val="00F22386"/>
    <w:rsid w:val="00F23ED1"/>
    <w:rsid w:val="00F26764"/>
    <w:rsid w:val="00F27981"/>
    <w:rsid w:val="00F30E72"/>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A7C14"/>
    <w:rsid w:val="00FB51A0"/>
    <w:rsid w:val="00FB5A2B"/>
    <w:rsid w:val="00FD0045"/>
    <w:rsid w:val="00FD506A"/>
    <w:rsid w:val="00FD549A"/>
    <w:rsid w:val="00FD7318"/>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053C11"/>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DF3126"/>
    <w:rPr>
      <w:rFonts w:ascii="Calibri" w:eastAsia="Calibri" w:hAnsi="Calibri"/>
      <w:sz w:val="22"/>
      <w:szCs w:val="22"/>
    </w:rPr>
  </w:style>
  <w:style w:type="character" w:customStyle="1" w:styleId="cf01">
    <w:name w:val="cf01"/>
    <w:basedOn w:val="DefaultParagraphFont"/>
    <w:rsid w:val="00D3574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9F80D-BDBC-4024-B984-FB2A260BD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4</Pages>
  <Words>786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{राम लाल}</cp:lastModifiedBy>
  <cp:revision>83</cp:revision>
  <cp:lastPrinted>2021-08-27T06:15:00Z</cp:lastPrinted>
  <dcterms:created xsi:type="dcterms:W3CDTF">2021-04-15T09:31:00Z</dcterms:created>
  <dcterms:modified xsi:type="dcterms:W3CDTF">2025-06-09T10:03:00Z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